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C5" w:rsidRDefault="003E7AC5" w:rsidP="003E7AC5">
      <w:pPr>
        <w:shd w:val="clear" w:color="auto" w:fill="FFFFFF"/>
        <w:spacing w:after="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20530" cy="5243617"/>
            <wp:effectExtent l="19050" t="0" r="0" b="0"/>
            <wp:docPr id="1" name="Рисунок 1" descr="C:\Users\User\Desktop\Сканы т.листов\20200925_12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4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C5" w:rsidRDefault="003E7AC5" w:rsidP="003E7AC5">
      <w:pPr>
        <w:shd w:val="clear" w:color="auto" w:fill="FFFFFF"/>
        <w:spacing w:after="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7AC5" w:rsidRDefault="003E7AC5" w:rsidP="006A09B5">
      <w:pPr>
        <w:shd w:val="clear" w:color="auto" w:fill="FFFFFF"/>
        <w:spacing w:after="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C4C" w:rsidRPr="00BF3A39" w:rsidRDefault="00F279A1" w:rsidP="006A09B5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  <w:r w:rsidR="00CE580B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580B" w:rsidRPr="00BF3A39" w:rsidRDefault="00412C4C" w:rsidP="00BF3A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F3A39">
        <w:rPr>
          <w:color w:val="000000"/>
        </w:rPr>
        <w:t>     </w:t>
      </w:r>
      <w:r w:rsidR="00CE580B" w:rsidRPr="00BF3A39">
        <w:rPr>
          <w:color w:val="000000"/>
        </w:rPr>
        <w:t xml:space="preserve">    Адаптированная рабочая программа по коррекционному курсу «Предметно – практические действия»  разработана в соответствии </w:t>
      </w:r>
      <w:proofErr w:type="spellStart"/>
      <w:r w:rsidR="00CE580B" w:rsidRPr="00BF3A39">
        <w:rPr>
          <w:color w:val="000000"/>
        </w:rPr>
        <w:t>c</w:t>
      </w:r>
      <w:proofErr w:type="spellEnd"/>
      <w:r w:rsidR="00CE580B" w:rsidRPr="00BF3A39">
        <w:rPr>
          <w:color w:val="000000"/>
        </w:rPr>
        <w:t> требованиями основных нормативных документов:</w:t>
      </w:r>
    </w:p>
    <w:p w:rsidR="00CE580B" w:rsidRPr="00BF3A39" w:rsidRDefault="00CE580B" w:rsidP="00BF3A39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F3A39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BF3A39">
        <w:rPr>
          <w:color w:val="000000"/>
        </w:rPr>
        <w:t>Минобрнауки</w:t>
      </w:r>
      <w:proofErr w:type="spellEnd"/>
      <w:r w:rsidRPr="00BF3A39">
        <w:rPr>
          <w:color w:val="000000"/>
        </w:rPr>
        <w:t xml:space="preserve"> РФ от 19.12.2014 №1599).</w:t>
      </w:r>
    </w:p>
    <w:p w:rsidR="00412C4C" w:rsidRPr="00BF3A39" w:rsidRDefault="00CE580B" w:rsidP="00BF3A39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F3A39">
        <w:rPr>
          <w:color w:val="000000"/>
        </w:rPr>
        <w:t>АООП для обучающихся с умственной отсталостью (интеллек</w:t>
      </w:r>
      <w:r w:rsidR="00DF1EF0" w:rsidRPr="00BF3A39">
        <w:rPr>
          <w:color w:val="000000"/>
        </w:rPr>
        <w:t>туальными нарушениями) вариант 1</w:t>
      </w:r>
      <w:r w:rsidRPr="00BF3A39">
        <w:rPr>
          <w:color w:val="000000"/>
        </w:rPr>
        <w:t>.</w:t>
      </w:r>
    </w:p>
    <w:p w:rsidR="00412C4C" w:rsidRPr="00BF3A39" w:rsidRDefault="00412C4C" w:rsidP="006A09B5">
      <w:pPr>
        <w:shd w:val="clear" w:color="auto" w:fill="FFFFFF"/>
        <w:spacing w:line="240" w:lineRule="auto"/>
        <w:ind w:right="-33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Цели коррекционного курса:</w:t>
      </w:r>
    </w:p>
    <w:p w:rsidR="00412C4C" w:rsidRPr="00BF3A39" w:rsidRDefault="00412C4C" w:rsidP="006A09B5">
      <w:pPr>
        <w:numPr>
          <w:ilvl w:val="0"/>
          <w:numId w:val="1"/>
        </w:numPr>
        <w:shd w:val="clear" w:color="auto" w:fill="FFFFFF"/>
        <w:spacing w:line="240" w:lineRule="auto"/>
        <w:ind w:right="-338" w:firstLine="556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proofErr w:type="gramEnd"/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целенаправленных произвольных движений с различными предметами и материалами.</w:t>
      </w:r>
    </w:p>
    <w:p w:rsidR="00412C4C" w:rsidRPr="00BF3A39" w:rsidRDefault="00412C4C" w:rsidP="006A09B5">
      <w:pPr>
        <w:numPr>
          <w:ilvl w:val="0"/>
          <w:numId w:val="1"/>
        </w:numPr>
        <w:shd w:val="clear" w:color="auto" w:fill="FFFFFF"/>
        <w:spacing w:line="240" w:lineRule="auto"/>
        <w:ind w:right="-338" w:firstLine="55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развитие мотивов учебно-трудовой деятельности,  формирование внутренней позиции школьника</w:t>
      </w:r>
    </w:p>
    <w:p w:rsidR="00412C4C" w:rsidRPr="00BF3A39" w:rsidRDefault="00412C4C" w:rsidP="006A09B5">
      <w:pPr>
        <w:numPr>
          <w:ilvl w:val="0"/>
          <w:numId w:val="1"/>
        </w:numPr>
        <w:shd w:val="clear" w:color="auto" w:fill="FFFFFF"/>
        <w:spacing w:line="240" w:lineRule="auto"/>
        <w:ind w:right="-338" w:firstLine="556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Коррекционные: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зрительно- двигательной координации, пространственных представлений, наглядно-действенного, наглядно-образного мышления детей и речи  в связи с практической деятельностью.</w:t>
      </w:r>
      <w:proofErr w:type="gramEnd"/>
    </w:p>
    <w:p w:rsidR="00412C4C" w:rsidRPr="00BF3A39" w:rsidRDefault="00412C4C" w:rsidP="006A09B5">
      <w:pPr>
        <w:numPr>
          <w:ilvl w:val="0"/>
          <w:numId w:val="1"/>
        </w:numPr>
        <w:shd w:val="clear" w:color="auto" w:fill="FFFFFF"/>
        <w:spacing w:line="240" w:lineRule="auto"/>
        <w:ind w:right="-338" w:firstLine="55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овладение учащимися системой доступных, практически значимых знаний, умений и </w:t>
      </w: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для дальнейшей социализации и адаптации в обществе.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</w:p>
    <w:p w:rsidR="00412C4C" w:rsidRPr="00BF3A39" w:rsidRDefault="00412C4C" w:rsidP="006A09B5">
      <w:pPr>
        <w:numPr>
          <w:ilvl w:val="0"/>
          <w:numId w:val="2"/>
        </w:numPr>
        <w:shd w:val="clear" w:color="auto" w:fill="FFFFFF"/>
        <w:spacing w:line="240" w:lineRule="auto"/>
        <w:ind w:left="1646" w:firstLine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освоение простых действий с предметами и материалами;</w:t>
      </w:r>
    </w:p>
    <w:p w:rsidR="00412C4C" w:rsidRPr="00BF3A39" w:rsidRDefault="00412C4C" w:rsidP="006A09B5">
      <w:pPr>
        <w:numPr>
          <w:ilvl w:val="0"/>
          <w:numId w:val="2"/>
        </w:numPr>
        <w:shd w:val="clear" w:color="auto" w:fill="FFFFFF"/>
        <w:spacing w:line="240" w:lineRule="auto"/>
        <w:ind w:left="1646" w:firstLine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развитие умений следовать определенному порядку при выполнении предметных действий.</w:t>
      </w:r>
    </w:p>
    <w:p w:rsidR="00412C4C" w:rsidRPr="00BF3A39" w:rsidRDefault="00412C4C" w:rsidP="006A09B5">
      <w:pPr>
        <w:numPr>
          <w:ilvl w:val="0"/>
          <w:numId w:val="2"/>
        </w:numPr>
        <w:shd w:val="clear" w:color="auto" w:fill="FFFFFF"/>
        <w:spacing w:line="240" w:lineRule="auto"/>
        <w:ind w:left="1646" w:firstLine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Личностные:</w:t>
      </w:r>
    </w:p>
    <w:p w:rsidR="00412C4C" w:rsidRPr="00BF3A39" w:rsidRDefault="00412C4C" w:rsidP="006A09B5">
      <w:pPr>
        <w:numPr>
          <w:ilvl w:val="0"/>
          <w:numId w:val="3"/>
        </w:numPr>
        <w:shd w:val="clear" w:color="auto" w:fill="FFFFFF"/>
        <w:spacing w:line="240" w:lineRule="auto"/>
        <w:ind w:left="1440" w:firstLine="26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обучению и труду;</w:t>
      </w:r>
    </w:p>
    <w:p w:rsidR="00412C4C" w:rsidRPr="00BF3A39" w:rsidRDefault="00412C4C" w:rsidP="006A09B5">
      <w:pPr>
        <w:numPr>
          <w:ilvl w:val="0"/>
          <w:numId w:val="4"/>
        </w:numPr>
        <w:shd w:val="clear" w:color="auto" w:fill="FFFFFF"/>
        <w:spacing w:line="240" w:lineRule="auto"/>
        <w:ind w:firstLine="98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развитие  активност</w:t>
      </w:r>
      <w:r w:rsidR="00CE580B"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и самостоятельности, навыков 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взаимоотношений и опыта совместной деятельности;</w:t>
      </w:r>
    </w:p>
    <w:p w:rsidR="00412C4C" w:rsidRPr="00BF3A39" w:rsidRDefault="00412C4C" w:rsidP="006A09B5">
      <w:pPr>
        <w:numPr>
          <w:ilvl w:val="0"/>
          <w:numId w:val="5"/>
        </w:numPr>
        <w:shd w:val="clear" w:color="auto" w:fill="FFFFFF"/>
        <w:spacing w:line="240" w:lineRule="auto"/>
        <w:ind w:left="142" w:firstLine="155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формирование положительных качеств личности.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Коррекционные:</w:t>
      </w:r>
    </w:p>
    <w:p w:rsidR="00412C4C" w:rsidRPr="00BF3A39" w:rsidRDefault="00412C4C" w:rsidP="006A09B5">
      <w:pPr>
        <w:numPr>
          <w:ilvl w:val="0"/>
          <w:numId w:val="6"/>
        </w:numPr>
        <w:shd w:val="clear" w:color="auto" w:fill="FFFFFF"/>
        <w:spacing w:line="240" w:lineRule="auto"/>
        <w:ind w:left="798" w:firstLine="903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корригировать познавательную деятельность, высшие психические функции у </w:t>
      </w: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12C4C" w:rsidRPr="00BF3A39" w:rsidRDefault="00412C4C" w:rsidP="006A09B5">
      <w:pPr>
        <w:numPr>
          <w:ilvl w:val="0"/>
          <w:numId w:val="6"/>
        </w:numPr>
        <w:shd w:val="clear" w:color="auto" w:fill="FFFFFF"/>
        <w:spacing w:line="240" w:lineRule="auto"/>
        <w:ind w:left="798" w:firstLine="903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развитие мелкой моторики, зрительно-моторной координации.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Социальные:</w:t>
      </w:r>
    </w:p>
    <w:p w:rsidR="00412C4C" w:rsidRPr="00BF3A39" w:rsidRDefault="00412C4C" w:rsidP="006A09B5">
      <w:pPr>
        <w:numPr>
          <w:ilvl w:val="0"/>
          <w:numId w:val="7"/>
        </w:numPr>
        <w:shd w:val="clear" w:color="auto" w:fill="FFFFFF"/>
        <w:spacing w:line="240" w:lineRule="auto"/>
        <w:ind w:firstLine="98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навыками самообслуживания и личной гигиены;</w:t>
      </w:r>
    </w:p>
    <w:p w:rsidR="00412C4C" w:rsidRPr="00BF3A39" w:rsidRDefault="00412C4C" w:rsidP="006A09B5">
      <w:pPr>
        <w:numPr>
          <w:ilvl w:val="0"/>
          <w:numId w:val="7"/>
        </w:numPr>
        <w:shd w:val="clear" w:color="auto" w:fill="FFFFFF"/>
        <w:spacing w:line="240" w:lineRule="auto"/>
        <w:ind w:firstLine="98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умения работать в коллективе, договариваться и приходить к общему решению.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Содержание обучения на коррекционных занятиях предметно-практической деятельности очень разнообразно, что определяется многообразием различных дефектов, присущих детям с умственной отсталостью. Выраженные нарушения моторики, в частности зрительно-двигательной координации, которые прямым образом отражаются на возможностях и результатах предметно-практической деятельности 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детей, требуют проведения игр и упражнений, направленных на коррекцию этих нарушений. Для коррекции  нарушений внимания предусмотрены специальные упражнения и игры, сенсорное развитие детей осуществляется по разнообразной системе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предметно-манипулятивной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и в дидактических играх.</w:t>
      </w:r>
    </w:p>
    <w:p w:rsidR="00412C4C" w:rsidRPr="00BF3A39" w:rsidRDefault="00412C4C" w:rsidP="006A09B5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Достижение поставленных перед данным предметом единых задач осуществляется не путем  изолированных упражнений, а в различных видах содержательной деятельности. Каждая коррекционная задача по возможности включается в различные виды детской деятельности.</w:t>
      </w:r>
    </w:p>
    <w:p w:rsidR="00412C4C" w:rsidRPr="00BF3A39" w:rsidRDefault="00F279A1" w:rsidP="006A09B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12C4C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характеристика коррекционного курса</w:t>
      </w:r>
      <w:r w:rsidR="00CE580B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Коррекционный курс  "Предметно- практические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На занятиях  ППД дети практически знакомятся с материалами,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</w:t>
      </w:r>
      <w:r w:rsidR="00F279A1"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сновами трудовой культуры. 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Занятия  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предполагают обучение детей с интеллектуальной недостаточностью умению подражать действиям взрослого, использованию предметов как орудий в деятельности. </w:t>
      </w: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Важно показать детям, что большинство действий в быту, связанных с трудом, с удовлетворением жизненных потребностей, человек производит, используя предметы- орудия, вспомогательные средства (стул, ложка, чашка, ножницы и т. д.).</w:t>
      </w:r>
      <w:proofErr w:type="gramEnd"/>
    </w:p>
    <w:p w:rsidR="00CE580B" w:rsidRPr="00BF3A39" w:rsidRDefault="00CE580B" w:rsidP="006A09B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3.Описание места коррекционного курса в учебном плане:</w:t>
      </w:r>
    </w:p>
    <w:p w:rsidR="00CE580B" w:rsidRPr="00BF3A39" w:rsidRDefault="00CE580B" w:rsidP="006A09B5">
      <w:pPr>
        <w:shd w:val="clear" w:color="auto" w:fill="FFFFFF"/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Курс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«Предметно-практические действия» входят  в образовательную область «Коррекционные курсы». </w:t>
      </w:r>
      <w:r w:rsidRPr="00BF3A39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Программа курса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рассчитана на 3 часа в неделю, 102 часа в год.</w:t>
      </w:r>
    </w:p>
    <w:p w:rsidR="00CE580B" w:rsidRPr="00BF3A39" w:rsidRDefault="00CE580B" w:rsidP="006A09B5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1409"/>
        <w:gridCol w:w="1950"/>
        <w:gridCol w:w="1951"/>
        <w:gridCol w:w="2089"/>
        <w:gridCol w:w="1951"/>
        <w:gridCol w:w="2010"/>
      </w:tblGrid>
      <w:tr w:rsidR="00CE580B" w:rsidRPr="00BF3A39" w:rsidTr="00D63197">
        <w:tc>
          <w:tcPr>
            <w:tcW w:w="2923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Коррекционный курс</w:t>
            </w:r>
          </w:p>
        </w:tc>
        <w:tc>
          <w:tcPr>
            <w:tcW w:w="1409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часов в неделю</w:t>
            </w:r>
          </w:p>
        </w:tc>
        <w:tc>
          <w:tcPr>
            <w:tcW w:w="1950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1951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2089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951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2010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CE580B" w:rsidRPr="00BF3A39" w:rsidTr="00D63197">
        <w:tc>
          <w:tcPr>
            <w:tcW w:w="2923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Предметно-практические действия</w:t>
            </w:r>
          </w:p>
        </w:tc>
        <w:tc>
          <w:tcPr>
            <w:tcW w:w="1409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50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51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89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951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10" w:type="dxa"/>
          </w:tcPr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ind w:firstLine="567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BF3A39" w:rsidRDefault="00CE580B" w:rsidP="006A09B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3A39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</w:tbl>
    <w:p w:rsidR="0056646D" w:rsidRPr="00BF3A39" w:rsidRDefault="0056646D" w:rsidP="006A09B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46D" w:rsidRPr="00BF3A39" w:rsidRDefault="0056646D" w:rsidP="006A09B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C4C" w:rsidRPr="00BF3A39" w:rsidRDefault="00F279A1" w:rsidP="006A09B5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412C4C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 освоения учебного курса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Минимальный уровень: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BF3A39" w:rsidRDefault="00412C4C" w:rsidP="006A09B5">
      <w:pPr>
        <w:numPr>
          <w:ilvl w:val="0"/>
          <w:numId w:val="10"/>
        </w:numPr>
        <w:shd w:val="clear" w:color="auto" w:fill="FFFFFF"/>
        <w:spacing w:line="240" w:lineRule="auto"/>
        <w:ind w:left="993" w:firstLine="42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минимального  интереса к обучению, труду предметному рукотворному миру;</w:t>
      </w:r>
    </w:p>
    <w:p w:rsidR="00412C4C" w:rsidRPr="00BF3A39" w:rsidRDefault="00412C4C" w:rsidP="006A09B5">
      <w:pPr>
        <w:numPr>
          <w:ilvl w:val="0"/>
          <w:numId w:val="10"/>
        </w:numPr>
        <w:shd w:val="clear" w:color="auto" w:fill="FFFFFF"/>
        <w:spacing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Овладение элементарными  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412C4C" w:rsidRPr="00BF3A39" w:rsidRDefault="00412C4C" w:rsidP="006A09B5">
      <w:pPr>
        <w:numPr>
          <w:ilvl w:val="0"/>
          <w:numId w:val="11"/>
        </w:numPr>
        <w:shd w:val="clear" w:color="auto" w:fill="FFFFFF"/>
        <w:spacing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 опыт конструктивного взаимодействия с взрослыми и сверстниками</w:t>
      </w:r>
    </w:p>
    <w:p w:rsidR="00412C4C" w:rsidRPr="00BF3A39" w:rsidRDefault="00412C4C" w:rsidP="006A09B5">
      <w:pPr>
        <w:numPr>
          <w:ilvl w:val="0"/>
          <w:numId w:val="11"/>
        </w:numPr>
        <w:shd w:val="clear" w:color="auto" w:fill="FFFFFF"/>
        <w:spacing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412C4C" w:rsidRPr="00BF3A39" w:rsidRDefault="00412C4C" w:rsidP="006A09B5">
      <w:pPr>
        <w:shd w:val="clear" w:color="auto" w:fill="FFFFFF"/>
        <w:spacing w:line="240" w:lineRule="auto"/>
        <w:ind w:left="72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Достаточный уровень: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BF3A39" w:rsidRDefault="00412C4C" w:rsidP="006A09B5">
      <w:pPr>
        <w:numPr>
          <w:ilvl w:val="0"/>
          <w:numId w:val="12"/>
        </w:numPr>
        <w:shd w:val="clear" w:color="auto" w:fill="FFFFFF"/>
        <w:spacing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  интереса к обучению, труду предметному рукотворному миру;</w:t>
      </w:r>
    </w:p>
    <w:p w:rsidR="00412C4C" w:rsidRPr="00BF3A39" w:rsidRDefault="00412C4C" w:rsidP="006A09B5">
      <w:pPr>
        <w:numPr>
          <w:ilvl w:val="0"/>
          <w:numId w:val="12"/>
        </w:numPr>
        <w:shd w:val="clear" w:color="auto" w:fill="FFFFFF"/>
        <w:spacing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Овладение  навыками предметно-практической деятельности как                   необходимой основой для самообслуживания, коммуникации, изобразительной, бытовой и трудовой деятельности.</w:t>
      </w:r>
    </w:p>
    <w:p w:rsidR="00412C4C" w:rsidRPr="00BF3A39" w:rsidRDefault="00412C4C" w:rsidP="006A09B5">
      <w:pPr>
        <w:numPr>
          <w:ilvl w:val="0"/>
          <w:numId w:val="12"/>
        </w:numPr>
        <w:shd w:val="clear" w:color="auto" w:fill="FFFFFF"/>
        <w:spacing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коммуникации и принятыми нормами социального взаимодействия</w:t>
      </w:r>
    </w:p>
    <w:p w:rsidR="00412C4C" w:rsidRPr="00BF3A39" w:rsidRDefault="00412C4C" w:rsidP="006A09B5">
      <w:pPr>
        <w:numPr>
          <w:ilvl w:val="0"/>
          <w:numId w:val="12"/>
        </w:numPr>
        <w:shd w:val="clear" w:color="auto" w:fill="FFFFFF"/>
        <w:spacing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опыт конструктивного взаимодействия с взрослыми и сверстниками</w:t>
      </w:r>
    </w:p>
    <w:p w:rsidR="00412C4C" w:rsidRPr="00BF3A39" w:rsidRDefault="00412C4C" w:rsidP="006A09B5">
      <w:pPr>
        <w:numPr>
          <w:ilvl w:val="0"/>
          <w:numId w:val="12"/>
        </w:numPr>
        <w:shd w:val="clear" w:color="auto" w:fill="FFFFFF"/>
        <w:spacing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умение взаимодействовать в группе в процессе учебной, игровой, других видах доступной деятельности.</w:t>
      </w:r>
    </w:p>
    <w:p w:rsidR="00412C4C" w:rsidRPr="00BF3A39" w:rsidRDefault="00412C4C" w:rsidP="006A09B5">
      <w:pPr>
        <w:numPr>
          <w:ilvl w:val="0"/>
          <w:numId w:val="12"/>
        </w:numPr>
        <w:shd w:val="clear" w:color="auto" w:fill="FFFFFF"/>
        <w:spacing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потребность  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Минимальный уровень: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  освоение на элементарном уровне простых действий с предметами и материалами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-использование в работе доступных материалов (пластилин, природный материал; бумага и картон; нитки, тканью.</w:t>
      </w:r>
      <w:proofErr w:type="gramEnd"/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-уметь фиксировать взгляд на предметно -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 (с привлечением внимания голосом).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 и удерживать предмет;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емкости для хранения;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уметь доставать из сухого бассейна предметы;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кулака;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уметь отбирать крупы (единичные представители круп);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lastRenderedPageBreak/>
        <w:t>Достаточный уровень: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 освоение простых действий с предметами и материалами.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-умение следовать определенному порядку (алгоритму, расписанию) при выполнении предметных действий.</w:t>
      </w:r>
    </w:p>
    <w:p w:rsidR="00412C4C" w:rsidRPr="00BF3A39" w:rsidRDefault="00412C4C" w:rsidP="006A09B5">
      <w:pPr>
        <w:shd w:val="clear" w:color="auto" w:fill="FFFFFF"/>
        <w:spacing w:line="240" w:lineRule="auto"/>
        <w:ind w:left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-умение рассматривать различные по качеству материалы: бумагу, ткань, природный материал и т.д.;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- уметь фиксировать взгляд на предметно -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уметь фиксировать взгляд на движущемся предмете и объекте;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захватывать, перекладывать, удерживать предмет на правой и левой руке;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и закрывать емкости для хранения;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 уметь сжимать, разглаживать, разрывать, сгибать бумагу различной фактуры, скатывать из бумаги шарики;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-рисовать на бумаге, заворачивать в бумагу предметы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-выполнять последовательно организованные движения;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уметь разрывать полоски бумаги на кусочки с пос</w:t>
      </w:r>
      <w:r w:rsidR="0056646D" w:rsidRPr="00BF3A39">
        <w:rPr>
          <w:rFonts w:eastAsia="Times New Roman" w:cs="Times New Roman"/>
          <w:color w:val="000000"/>
          <w:sz w:val="24"/>
          <w:szCs w:val="24"/>
          <w:lang w:eastAsia="ru-RU"/>
        </w:rPr>
        <w:t>ледующим наклеиванием на основу;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кулака, стакана;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из одного стакана в другой;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 складывать в банку природный материал, доставать его из банки ложкой (пальцами);</w:t>
      </w:r>
    </w:p>
    <w:p w:rsidR="0056646D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разминать пластилин двумя руками, расплющивать его на дощечке, между ладошек, разрывать пластилин на мелкие и большие части, 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соединять пластилин, отщипывать пластилин пальцами, раскатывать пластилин прямыми и круговыми движениям.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играть с учителем в элементарные сюжетные игры (кукла пришла в домик, села на стул и т.д.);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узнавать материалы на ощупь, по звуку;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наполнять железные и пластиковые сосуды различными предметами;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 формирование умения фиксировать взгляд на статичном и </w:t>
      </w: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движущимся</w:t>
      </w:r>
      <w:proofErr w:type="gram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предмете и объекте.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захватывать, удерживать, перекладывать предмет;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погружать руки в сухой бассейн и доставать из него предметы;</w:t>
      </w:r>
    </w:p>
    <w:p w:rsidR="00412C4C" w:rsidRPr="00BF3A39" w:rsidRDefault="00412C4C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умения пересыпать крупы с помощью стакана, кулака</w:t>
      </w:r>
      <w:r w:rsidR="00FF2019" w:rsidRPr="00BF3A3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BF3A39" w:rsidRDefault="00F279A1" w:rsidP="006A09B5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12C4C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 коррекционного курса</w:t>
      </w:r>
      <w:proofErr w:type="gramStart"/>
      <w:r w:rsidR="00412C4C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</w:t>
      </w:r>
      <w:proofErr w:type="gramEnd"/>
      <w:r w:rsidR="00412C4C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редметно-практические действия»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Действия с материалами: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Предметно – </w:t>
      </w:r>
      <w:proofErr w:type="spellStart"/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манипулятивная</w:t>
      </w:r>
      <w:proofErr w:type="spellEnd"/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 педагога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Узнавание знакомых предметов. Нахождение знакомых предметов среди 2—3 незнакомых. Выбор своей игрушки среди других. Выбор игрушки, которую назвал педагог, из 2—3 других. Фиксирование взора на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предметно-манипулятивной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педагога. Наблюдение и прослеживание солнечного зайчика, карманного фонаря. Узнавание, нахождение, показ и отбор парных предметов. Соотнесение предмета с его изображением на картинке.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Пересыпание материала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(крупа, песок, земля, мелкие предметы) двумя руками, с использованием инструмента (лопатка, стаканчик и др.)</w:t>
      </w:r>
      <w:proofErr w:type="gramEnd"/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Работа с природными материалами</w:t>
      </w:r>
      <w:r w:rsidR="0056646D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Правила поведения на экскурсии в природе. Экскурсия в природу с целью сбора природных материалов. Узнавание, различение, называние растений и собираемых природных материалов (желуди, листья, каштаны). Вместе с педагогом сбор природных материалов (поднимание, отрывание). Сортировка, первичная обработка, размещение на хранение природных материалов. Составление букетов из осенних листьев. Подвижная аппликация из сухих листьев. Накладывание совместно с учителем сухих листьев на соответствующее контурное изображение без наклеивания.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Переливание материала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(воды) двумя руками (с использованием инструмента (стаканчик, ложка др.)).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Работа с пластическими материалами (тесто, пластилин)</w:t>
      </w:r>
      <w:r w:rsidR="0056646D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Правила работы с тестом и пластилином. Цвет пластилина, свойства теста и пластилина. Лепка учителем предметов с комментированием. Упражнения в узнавании в лепных поделках реальных объектов, в распознавании в ближайшем окружении предметов из теста (хлебобулочные, кондитерские изделия).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Формование пластических материалов специальными формами, крышечками от баночек, коробочками и т. д. Обыгрывание выполняемых действий под руководством учителя.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Обучение разнообразным приемам действий с пластическими материалами: отрывание кусочков теста, пластилина пальцами; сплющивание кусочков теста, пластилина между ладонями; разминание (ладонью и пальцами на подкладной доске, двумя ладонями); «шлепанье» (похлопывание ладонью по тесту или пластилину)</w:t>
      </w: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азрывание кусочков пластилина, теста; раскатывание небольших кусочков теста и пластилина ладонью на подкладной доске (палочки, столбики);соединение концов палочки в кольцо, с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примазыванием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места соединения; разрезание палочки стекой.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Работа с бумагой и фольгой</w:t>
      </w:r>
      <w:r w:rsidR="0056646D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Практическое знакомство с бумагой и фольгой. Упражнения с бумагой и фольгой: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разглаживание ладонью; разрывание; отрывание небольших кусочков; сгибание по прямым линиям произвольно (в любом направлении); разгибание и разглаживание листа по месту сгиба. 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Складывание бумажных салфеток. Размещение их в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салфетницах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Подвижная</w:t>
      </w:r>
      <w:proofErr w:type="gramEnd"/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аппликации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из готовых деталей: «Мои игрушки», «Листопад», «Овощи рассыпались» и др.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предметных изображений, состоящих из пяти частей. Узнавание, нахождение, показывание, называние предметных изображений, накладывание их на контурное изображение.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Работа с нитками и тканью</w:t>
      </w:r>
      <w:r w:rsidR="0056646D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Знакомство с тканью. Действия с тканью: захват, удержание,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, разглаживание, вытягивание. Обыгрывание выполняемых действий с помощью учителя. Наматывание ниток на картонку, катушку из дерева, из пластмассы. Сматывание ниток в клубок.</w:t>
      </w:r>
    </w:p>
    <w:p w:rsidR="00412C4C" w:rsidRPr="00BF3A39" w:rsidRDefault="002A5F61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Действия с предметами.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Использование в наглядных ситуациях предмета как орудия действия: 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стула (скамейки) для доставания предмета, находящегося высоко; выбор предмета для доставания объекта, находящегося в труднодоступном месте.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Захватывание, удержание, отпускание предмета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Узнавание предметов и различение их: по цвету (красный, синий, желтый);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по форме (шар, куб); по размеру (большой, маленький).</w:t>
      </w:r>
    </w:p>
    <w:p w:rsidR="00412C4C" w:rsidRPr="00BF3A39" w:rsidRDefault="00412C4C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Выбор совместно,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, по подражанию, по образцу предметов одного цвета (формы, размера) из 5—6 предметов двух контрастных цветов (объемных форм, двух контрастных размеров). Сравнение предметов по цвету (форме, размеру) путем прикладывания их друг к другу. Группировка однородных предметов по цвету (форме, размеру). Выкладывание цветных предметов на лентах (полосках) соответствующего цвета.  Размещение в ряд различных по размеру предметов.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Встряхивание предмета, издающего звук 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(бутылочки с бусинками или крупой и др.)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Толкание предмета от себя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(игрушка на колесиках, почтовый ящик, входная дверь и др.).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Вращение предмета</w:t>
      </w:r>
      <w:r w:rsidRPr="00BF3A3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Закручивание руками закрывающиеся крышки на банках, бутылках, детали конструктора с гайками и др.), завод механических игрушек, часов.</w:t>
      </w:r>
      <w:proofErr w:type="gramEnd"/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Сжимание предмет</w:t>
      </w:r>
      <w:proofErr w:type="gramStart"/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задание с прищепками)</w:t>
      </w:r>
      <w:r w:rsidRPr="00BF3A39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выполнять элементарные действия с прищепками, различать их по цвету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Выполнение простых подражательных движений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 «делаем вместе» — движения рук, кистей. </w:t>
      </w: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 совместно,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 подражанию следующих действий с предметами: катание шариков в определенном направлении; складывание шариков в емкости; перекладывание предметов из одной емкости в другую; открывание и закрывание двери, коробок, матрешек; складывание предметов в коробку так, чтобы ее можно было закрыть крышкой; нанизывание предметов одинакового размера с отверстиями на стержень.</w:t>
      </w:r>
      <w:proofErr w:type="gramEnd"/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  <w:r w:rsidR="0056646D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Практическое знакомство со счетными палочками.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Раскладывание их на столе произвольно. Узнавание, различение и отбор счетных палочек с учетом цвета. Накладывание счетных палочек на контурное изображение. </w:t>
      </w: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Складывание из счетных палочек простейших фигур (совместно, по подражанию и по образцу): ворота; дорожки,</w:t>
      </w:r>
      <w:r w:rsidR="0056646D"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тропинки; окно, домики; 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грибок, качели; стульчик.</w:t>
      </w:r>
      <w:proofErr w:type="gramEnd"/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Практическое знакомство с мозаикой, правилами обращения с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ней</w:t>
      </w: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рать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аккуратно тремя пальцами правой руки; поворачивать ножкой к панели;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придерживать панель левой рукой; плотно вставлять ножку в отверстие панели. Заполнение панели мозаикой произвольно. Выкладывание узоров с соблюдением цвета: домики и флажки (один ряд из белой мозаики — домики, над домиками флажки — второй ряд из красной мозаики); курочки и цыплята (один ряд из белой мозаики — курочки, второй ряд из желтой — цыплята).</w:t>
      </w: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412C4C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Нанизывание предметов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 (нанизывание колец на штырь; нанизывание крупных бус на проволоку, шпагат, тонкий шнур; нанизывание колец пирамидки с учетом цвета).</w:t>
      </w:r>
    </w:p>
    <w:p w:rsidR="00F279A1" w:rsidRPr="00BF3A39" w:rsidRDefault="00412C4C" w:rsidP="006A09B5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Итоги обучения подводятся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безотметочным</w:t>
      </w:r>
      <w:proofErr w:type="spellEnd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методом на протяжении всего </w:t>
      </w:r>
      <w:proofErr w:type="spellStart"/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коррекцио</w:t>
      </w:r>
      <w:r w:rsidR="0056646D" w:rsidRPr="00BF3A39">
        <w:rPr>
          <w:rFonts w:eastAsia="Times New Roman" w:cs="Times New Roman"/>
          <w:color w:val="000000"/>
          <w:sz w:val="24"/>
          <w:szCs w:val="24"/>
          <w:lang w:eastAsia="ru-RU"/>
        </w:rPr>
        <w:t>нно</w:t>
      </w:r>
      <w:proofErr w:type="spellEnd"/>
      <w:r w:rsidR="0056646D"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педагогического</w:t>
      </w:r>
      <w:proofErr w:type="gramEnd"/>
      <w:r w:rsidR="0056646D"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процесса.</w:t>
      </w:r>
    </w:p>
    <w:p w:rsidR="0056646D" w:rsidRPr="00BF3A39" w:rsidRDefault="0056646D" w:rsidP="006A09B5">
      <w:pPr>
        <w:shd w:val="clear" w:color="auto" w:fill="FFFFFF"/>
        <w:spacing w:line="240" w:lineRule="auto"/>
        <w:ind w:right="-338"/>
        <w:jc w:val="center"/>
        <w:rPr>
          <w:rFonts w:eastAsia="Arial Unicode MS" w:cs="Times New Roman"/>
          <w:b/>
          <w:kern w:val="1"/>
          <w:sz w:val="24"/>
          <w:szCs w:val="24"/>
          <w:lang w:eastAsia="hi-IN" w:bidi="hi-IN"/>
        </w:rPr>
      </w:pPr>
    </w:p>
    <w:p w:rsidR="00F279A1" w:rsidRPr="00BF3A39" w:rsidRDefault="005134A5" w:rsidP="006A09B5">
      <w:pPr>
        <w:shd w:val="clear" w:color="auto" w:fill="FFFFFF"/>
        <w:spacing w:line="240" w:lineRule="auto"/>
        <w:ind w:right="-33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F279A1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.Материально-техническое обеспечение курса</w:t>
      </w:r>
      <w:r w:rsidR="0056646D" w:rsidRPr="00BF3A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79A1" w:rsidRPr="00BF3A39" w:rsidRDefault="00F279A1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доска большая универсальная (с возможностью магнитного крепления);</w:t>
      </w:r>
    </w:p>
    <w:p w:rsidR="00F279A1" w:rsidRPr="00BF3A39" w:rsidRDefault="00FF2019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F279A1" w:rsidRPr="00BF3A39">
        <w:rPr>
          <w:rFonts w:eastAsia="Times New Roman" w:cs="Times New Roman"/>
          <w:color w:val="000000"/>
          <w:sz w:val="24"/>
          <w:szCs w:val="24"/>
          <w:lang w:eastAsia="ru-RU"/>
        </w:rPr>
        <w:t>компьютер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, проектор</w:t>
      </w:r>
      <w:r w:rsidR="00F279A1" w:rsidRPr="00BF3A3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F279A1" w:rsidRPr="00BF3A39" w:rsidRDefault="00FF2019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нанизывания на </w:t>
      </w:r>
      <w:r w:rsidR="00F279A1" w:rsidRPr="00BF3A39">
        <w:rPr>
          <w:rFonts w:eastAsia="Times New Roman" w:cs="Times New Roman"/>
          <w:color w:val="000000"/>
          <w:sz w:val="24"/>
          <w:szCs w:val="24"/>
          <w:lang w:eastAsia="ru-RU"/>
        </w:rPr>
        <w:t>стержень, шнур, нить (кольца, шары, бусины);  </w:t>
      </w:r>
    </w:p>
    <w:p w:rsidR="00F279A1" w:rsidRPr="00BF3A39" w:rsidRDefault="00FF2019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звучащие предметы для </w:t>
      </w:r>
      <w:r w:rsidR="00F279A1" w:rsidRPr="00BF3A39">
        <w:rPr>
          <w:rFonts w:eastAsia="Times New Roman" w:cs="Times New Roman"/>
          <w:color w:val="000000"/>
          <w:sz w:val="24"/>
          <w:szCs w:val="24"/>
          <w:lang w:eastAsia="ru-RU"/>
        </w:rPr>
        <w:t>встряхивания;</w:t>
      </w:r>
    </w:p>
    <w:p w:rsidR="00F279A1" w:rsidRPr="00BF3A39" w:rsidRDefault="00FF2019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сжимания (мячи различной  фактуры, разного </w:t>
      </w:r>
      <w:r w:rsidR="002A5F61"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диаметра), </w:t>
      </w:r>
      <w:bookmarkStart w:id="0" w:name="_GoBack"/>
      <w:bookmarkEnd w:id="0"/>
      <w:r w:rsidR="00F279A1" w:rsidRPr="00BF3A39">
        <w:rPr>
          <w:rFonts w:eastAsia="Times New Roman" w:cs="Times New Roman"/>
          <w:color w:val="000000"/>
          <w:sz w:val="24"/>
          <w:szCs w:val="24"/>
          <w:lang w:eastAsia="ru-RU"/>
        </w:rPr>
        <w:t>вставления (стаканчики одинаковой величины);</w:t>
      </w:r>
    </w:p>
    <w:p w:rsidR="00F279A1" w:rsidRPr="00BF3A39" w:rsidRDefault="00F279A1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различны</w:t>
      </w:r>
      <w:r w:rsidR="00FF2019" w:rsidRPr="00BF3A39">
        <w:rPr>
          <w:rFonts w:eastAsia="Times New Roman" w:cs="Times New Roman"/>
          <w:color w:val="000000"/>
          <w:sz w:val="24"/>
          <w:szCs w:val="24"/>
          <w:lang w:eastAsia="ru-RU"/>
        </w:rPr>
        <w:t>е по форме, величине, цвету наборы материала (в т.ч.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природного);</w:t>
      </w:r>
    </w:p>
    <w:p w:rsidR="00F279A1" w:rsidRPr="00BF3A39" w:rsidRDefault="00FF2019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наборы предметов для занятий</w:t>
      </w:r>
      <w:r w:rsidR="00F279A1" w:rsidRPr="00BF3A39">
        <w:rPr>
          <w:rFonts w:eastAsia="Times New Roman" w:cs="Times New Roman"/>
          <w:color w:val="000000"/>
          <w:sz w:val="24"/>
          <w:szCs w:val="24"/>
          <w:lang w:eastAsia="ru-RU"/>
        </w:rPr>
        <w:t>; </w:t>
      </w:r>
    </w:p>
    <w:p w:rsidR="00F279A1" w:rsidRPr="00BF3A39" w:rsidRDefault="002A5F61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FF2019"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(из 2-х, 3-х, 4-х частей (до </w:t>
      </w:r>
      <w:r w:rsidR="00F279A1" w:rsidRPr="00BF3A39">
        <w:rPr>
          <w:rFonts w:eastAsia="Times New Roman" w:cs="Times New Roman"/>
          <w:color w:val="000000"/>
          <w:sz w:val="24"/>
          <w:szCs w:val="24"/>
          <w:lang w:eastAsia="ru-RU"/>
        </w:rPr>
        <w:t>10);</w:t>
      </w:r>
    </w:p>
    <w:p w:rsidR="00F279A1" w:rsidRPr="00BF3A39" w:rsidRDefault="00F279A1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мозаики;</w:t>
      </w:r>
    </w:p>
    <w:p w:rsidR="00F279A1" w:rsidRPr="00BF3A39" w:rsidRDefault="00FF2019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пиктограммы с изображениями</w:t>
      </w:r>
      <w:r w:rsidR="00F279A1"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занятий, моментов и др. событий;</w:t>
      </w:r>
    </w:p>
    <w:p w:rsidR="00FF2019" w:rsidRPr="00BF3A39" w:rsidRDefault="00F279A1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  учебного предмета «Предметно практические   действия» предполагает   использование разнообразного дидактического </w:t>
      </w:r>
    </w:p>
    <w:p w:rsidR="00F279A1" w:rsidRPr="00BF3A39" w:rsidRDefault="00F279A1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материала:</w:t>
      </w:r>
    </w:p>
    <w:p w:rsidR="00F279A1" w:rsidRPr="00BF3A39" w:rsidRDefault="00F279A1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предметов различной формы, величины, цвета;</w:t>
      </w:r>
    </w:p>
    <w:p w:rsidR="00F279A1" w:rsidRPr="00BF3A39" w:rsidRDefault="0056646D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изображения</w:t>
      </w:r>
      <w:r w:rsidR="00F279A1"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предметов, людей, объектов природы, цифр и др.;</w:t>
      </w:r>
    </w:p>
    <w:p w:rsidR="00FF2019" w:rsidRPr="00BF3A39" w:rsidRDefault="00FF2019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оборудования, позволяющего выполнять  упражнения  на сортировку, группировку  различных  </w:t>
      </w:r>
      <w:r w:rsidR="00F279A1"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пре</w:t>
      </w: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дметов, их   соотнесения  </w:t>
      </w: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279A1" w:rsidRPr="00BF3A39" w:rsidRDefault="00F279A1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определенным признакам</w:t>
      </w:r>
    </w:p>
    <w:p w:rsidR="00F279A1" w:rsidRPr="00BF3A39" w:rsidRDefault="00F279A1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Вспомогательными средствами невербальной (неречевой) коммуникации являются:</w:t>
      </w:r>
    </w:p>
    <w:p w:rsidR="00F279A1" w:rsidRPr="00BF3A39" w:rsidRDefault="00F279A1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специально подобранные предметы;</w:t>
      </w:r>
    </w:p>
    <w:p w:rsidR="00F279A1" w:rsidRPr="00BF3A39" w:rsidRDefault="00F279A1" w:rsidP="006A09B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- презентации к урокам;</w:t>
      </w:r>
    </w:p>
    <w:p w:rsidR="00FF2019" w:rsidRPr="00BF3A39" w:rsidRDefault="00F279A1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графические / печатные изображения (тематические наборы фотографий, рисунков, а также составленные из них индивидуальные </w:t>
      </w:r>
      <w:proofErr w:type="gramEnd"/>
    </w:p>
    <w:p w:rsidR="00F279A1" w:rsidRPr="00BF3A39" w:rsidRDefault="00F279A1" w:rsidP="006A09B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A39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коммуникативные альбомы).</w:t>
      </w:r>
    </w:p>
    <w:p w:rsidR="00643390" w:rsidRPr="00BF3A39" w:rsidRDefault="00643390" w:rsidP="005B5A5F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643390" w:rsidRPr="00BF3A39" w:rsidSect="00B301BD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019" w:rsidRDefault="00172019" w:rsidP="00CE580B">
      <w:pPr>
        <w:spacing w:line="240" w:lineRule="auto"/>
      </w:pPr>
      <w:r>
        <w:separator/>
      </w:r>
    </w:p>
  </w:endnote>
  <w:endnote w:type="continuationSeparator" w:id="1">
    <w:p w:rsidR="00172019" w:rsidRDefault="00172019" w:rsidP="00CE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0631"/>
      <w:docPartObj>
        <w:docPartGallery w:val="Page Numbers (Bottom of Page)"/>
        <w:docPartUnique/>
      </w:docPartObj>
    </w:sdtPr>
    <w:sdtContent>
      <w:p w:rsidR="00CE580B" w:rsidRDefault="00AB7053">
        <w:pPr>
          <w:pStyle w:val="a6"/>
          <w:jc w:val="center"/>
        </w:pPr>
        <w:r>
          <w:fldChar w:fldCharType="begin"/>
        </w:r>
        <w:r w:rsidR="00CE580B">
          <w:instrText>PAGE   \* MERGEFORMAT</w:instrText>
        </w:r>
        <w:r>
          <w:fldChar w:fldCharType="separate"/>
        </w:r>
        <w:r w:rsidR="00BF3A39">
          <w:rPr>
            <w:noProof/>
          </w:rPr>
          <w:t>8</w:t>
        </w:r>
        <w:r>
          <w:fldChar w:fldCharType="end"/>
        </w:r>
      </w:p>
    </w:sdtContent>
  </w:sdt>
  <w:p w:rsidR="00CE580B" w:rsidRDefault="00CE58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019" w:rsidRDefault="00172019" w:rsidP="00CE580B">
      <w:pPr>
        <w:spacing w:line="240" w:lineRule="auto"/>
      </w:pPr>
      <w:r>
        <w:separator/>
      </w:r>
    </w:p>
  </w:footnote>
  <w:footnote w:type="continuationSeparator" w:id="1">
    <w:p w:rsidR="00172019" w:rsidRDefault="00172019" w:rsidP="00CE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EEA"/>
    <w:multiLevelType w:val="multilevel"/>
    <w:tmpl w:val="8EB4370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>
    <w:nsid w:val="0D896C6D"/>
    <w:multiLevelType w:val="multilevel"/>
    <w:tmpl w:val="A59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40D39"/>
    <w:multiLevelType w:val="multilevel"/>
    <w:tmpl w:val="D95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5826"/>
    <w:multiLevelType w:val="multilevel"/>
    <w:tmpl w:val="C91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D4457"/>
    <w:multiLevelType w:val="multilevel"/>
    <w:tmpl w:val="1DD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858"/>
    <w:multiLevelType w:val="multilevel"/>
    <w:tmpl w:val="9D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7B09"/>
    <w:multiLevelType w:val="multilevel"/>
    <w:tmpl w:val="B39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91150"/>
    <w:multiLevelType w:val="multilevel"/>
    <w:tmpl w:val="BE2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4A6F"/>
    <w:multiLevelType w:val="multilevel"/>
    <w:tmpl w:val="ADD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62AFA"/>
    <w:multiLevelType w:val="multilevel"/>
    <w:tmpl w:val="0B1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2ACC"/>
    <w:multiLevelType w:val="multilevel"/>
    <w:tmpl w:val="324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E4ABE"/>
    <w:multiLevelType w:val="multilevel"/>
    <w:tmpl w:val="5BA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C4C"/>
    <w:rsid w:val="00172019"/>
    <w:rsid w:val="001C6155"/>
    <w:rsid w:val="002A5F61"/>
    <w:rsid w:val="00355C5C"/>
    <w:rsid w:val="003E2F08"/>
    <w:rsid w:val="003E7AC5"/>
    <w:rsid w:val="00412C4C"/>
    <w:rsid w:val="004F733D"/>
    <w:rsid w:val="00512B93"/>
    <w:rsid w:val="005134A5"/>
    <w:rsid w:val="0056646D"/>
    <w:rsid w:val="005B5A5F"/>
    <w:rsid w:val="006377A0"/>
    <w:rsid w:val="00643390"/>
    <w:rsid w:val="00675F90"/>
    <w:rsid w:val="006A09B5"/>
    <w:rsid w:val="006A163F"/>
    <w:rsid w:val="006A5D12"/>
    <w:rsid w:val="00812508"/>
    <w:rsid w:val="008201CB"/>
    <w:rsid w:val="008E59F5"/>
    <w:rsid w:val="00A555BB"/>
    <w:rsid w:val="00AB7053"/>
    <w:rsid w:val="00AC6C7F"/>
    <w:rsid w:val="00B301BD"/>
    <w:rsid w:val="00BF3A39"/>
    <w:rsid w:val="00C500B9"/>
    <w:rsid w:val="00C777EC"/>
    <w:rsid w:val="00C90DA1"/>
    <w:rsid w:val="00CE580B"/>
    <w:rsid w:val="00DF1EF0"/>
    <w:rsid w:val="00E7623B"/>
    <w:rsid w:val="00F279A1"/>
    <w:rsid w:val="00FB19CE"/>
    <w:rsid w:val="00FE4C74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7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19</cp:revision>
  <cp:lastPrinted>2020-09-08T03:58:00Z</cp:lastPrinted>
  <dcterms:created xsi:type="dcterms:W3CDTF">2019-09-07T17:36:00Z</dcterms:created>
  <dcterms:modified xsi:type="dcterms:W3CDTF">2021-02-02T10:04:00Z</dcterms:modified>
</cp:coreProperties>
</file>