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C" w:rsidRPr="00DE08FD" w:rsidRDefault="00890197" w:rsidP="00890197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7686" cy="8868653"/>
            <wp:effectExtent l="1333500" t="0" r="1307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чь 3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26332" cy="8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7A035F" w:rsidRPr="00DE08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035F" w:rsidRPr="00DE08FD" w:rsidRDefault="007A035F" w:rsidP="00DE08FD">
      <w:pPr>
        <w:pStyle w:val="a4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08FD">
        <w:rPr>
          <w:rFonts w:ascii="Times New Roman" w:hAnsi="Times New Roman"/>
          <w:sz w:val="24"/>
          <w:szCs w:val="24"/>
        </w:rPr>
        <w:t>Рабочая программа по предмету «Речь и альтернативная коммуникация»</w:t>
      </w:r>
      <w:r w:rsidR="00890197">
        <w:rPr>
          <w:rFonts w:ascii="Times New Roman" w:hAnsi="Times New Roman"/>
          <w:sz w:val="24"/>
          <w:szCs w:val="24"/>
        </w:rPr>
        <w:t xml:space="preserve"> 3 класс</w:t>
      </w:r>
      <w:r w:rsidRPr="00DE08FD">
        <w:rPr>
          <w:rFonts w:ascii="Times New Roman" w:hAnsi="Times New Roman"/>
          <w:sz w:val="24"/>
          <w:szCs w:val="24"/>
        </w:rPr>
        <w:t xml:space="preserve">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Pr="00DE08FD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 w:rsidR="00890197">
        <w:rPr>
          <w:rFonts w:ascii="Times New Roman" w:eastAsia="Times New Roman" w:hAnsi="Times New Roman"/>
          <w:sz w:val="24"/>
          <w:szCs w:val="24"/>
        </w:rPr>
        <w:t xml:space="preserve"> 2 вариант.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общения.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«туалет»,«мыть руки»,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развитие мелкой моторики пальцев, кисти рук;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Pr="00DE08FD" w:rsidRDefault="007A035F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7A035F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Развитие ребенка осуществляется</w:t>
      </w:r>
      <w:r w:rsidR="00B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общения со взрослыми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 на основе установления эмоционального контакта, который при определенных условиях постепенно перерастает во взаимодействие, а затем в сотрудничество, заключающегося в том, что взрослый передает ребенку определенные знания, умения, навыки, а ребенок их усваивает. В процессе формирования общения, включенного в другие виды деятельности, происходит развитие познавательной, эмоционально-волевой сфер и становление личности ребенка.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</w:t>
      </w:r>
      <w:r w:rsidR="00D868CE"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затруднено, либо невозможно. </w:t>
      </w:r>
    </w:p>
    <w:p w:rsidR="007B3ECA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потребности в общении и развитию сохранных речевых механизмов, а также на обучение использованию альтернативных средств коммуникации и социального общения.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:rsidR="00856C4C" w:rsidRPr="00DE08FD" w:rsidRDefault="00D868C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E08F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</w:t>
      </w:r>
      <w:r w:rsidR="007B3ECA" w:rsidRPr="00DE08FD">
        <w:rPr>
          <w:rFonts w:ascii="Times New Roman" w:hAnsi="Times New Roman" w:cs="Times New Roman"/>
          <w:b/>
          <w:sz w:val="24"/>
          <w:szCs w:val="24"/>
        </w:rPr>
        <w:t>редмета в учебном плане</w:t>
      </w:r>
      <w:r w:rsidRPr="00DE08FD">
        <w:rPr>
          <w:rFonts w:ascii="Times New Roman" w:hAnsi="Times New Roman" w:cs="Times New Roman"/>
          <w:b/>
          <w:sz w:val="24"/>
          <w:szCs w:val="24"/>
        </w:rPr>
        <w:t>.</w:t>
      </w:r>
    </w:p>
    <w:p w:rsidR="00856C4C" w:rsidRPr="00B04F5F" w:rsidRDefault="00DE08FD" w:rsidP="00B04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4F5F">
        <w:rPr>
          <w:rFonts w:ascii="Times New Roman" w:hAnsi="Times New Roman" w:cs="Times New Roman"/>
          <w:color w:val="000000"/>
          <w:sz w:val="24"/>
          <w:szCs w:val="24"/>
        </w:rPr>
        <w:t>Данный предмет входит в предметную об</w:t>
      </w:r>
      <w:r w:rsidR="00B04F5F">
        <w:rPr>
          <w:rFonts w:ascii="Times New Roman" w:hAnsi="Times New Roman" w:cs="Times New Roman"/>
          <w:color w:val="000000"/>
          <w:sz w:val="24"/>
          <w:szCs w:val="24"/>
        </w:rPr>
        <w:t>ласть «Язык и речевая практика», на его изучение отводится</w:t>
      </w:r>
      <w:r w:rsidR="00C524FF">
        <w:rPr>
          <w:rFonts w:ascii="Times New Roman" w:hAnsi="Times New Roman" w:cs="Times New Roman"/>
          <w:sz w:val="24"/>
          <w:szCs w:val="24"/>
        </w:rPr>
        <w:t xml:space="preserve"> по 2 часа в неделю, 68 часов</w:t>
      </w:r>
      <w:r w:rsidR="00856C4C" w:rsidRPr="00B04F5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43C85" w:rsidRPr="00DE08FD" w:rsidRDefault="00943C85" w:rsidP="00DE08FD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551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75"/>
        <w:gridCol w:w="2259"/>
        <w:gridCol w:w="1975"/>
        <w:gridCol w:w="1833"/>
        <w:gridCol w:w="1693"/>
        <w:gridCol w:w="1834"/>
        <w:gridCol w:w="1834"/>
      </w:tblGrid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</w:t>
            </w: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C524FF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551AA" w:rsidRDefault="00A551AA" w:rsidP="00DE08F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B2" w:rsidRPr="00DE08FD" w:rsidRDefault="00D868CE" w:rsidP="00DE08F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2E1EB2" w:rsidRPr="00DE08FD">
        <w:rPr>
          <w:rFonts w:ascii="Times New Roman" w:hAnsi="Times New Roman" w:cs="Times New Roman"/>
          <w:b/>
          <w:sz w:val="24"/>
          <w:szCs w:val="24"/>
        </w:rPr>
        <w:t xml:space="preserve">ты освоения </w:t>
      </w:r>
      <w:r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774AB8" w:rsidRPr="002B3E64" w:rsidRDefault="00774AB8" w:rsidP="00774A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E64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lastRenderedPageBreak/>
        <w:t>2) воспитание уважительного отношения к иному мнению, истории и культуре других народов;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74AB8" w:rsidRPr="002B3E64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74AB8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856C4C" w:rsidRPr="00774AB8" w:rsidRDefault="00774AB8" w:rsidP="00774A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868CE" w:rsidRPr="00DE08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868CE"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Раздел: «Коммуникация»</w:t>
      </w:r>
      <w:r w:rsidR="002E1EB2" w:rsidRPr="00DE08FD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Раздел: «Чтение»: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Экскурсия по теме: «Звуки вокруг нас».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имитации неречевых звуков речевыми (например, ш – шипит гусь, з –звенит комар, у – воет волк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Буквы и звуки. Уметь различать буквы Аа, Уу, Оо, Мм, Сс, Хх, Нн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«Репка» словами с их последующим « 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Ознакомление с понятием «предложение»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lastRenderedPageBreak/>
        <w:t>Раздел: «Письмо»: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Кодировка звуков окружающей среды (цветными мелками в виде палочек, кружочков,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Раскрашивание фигур (для детей с достаточным уровнем – дорисовывание до мяча, шарика).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Рисование горизонтальных линий по двум заданным точкам, без точек на доске, в альбоме (в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точкам, сверху вниз.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A551AA" w:rsidRDefault="00856C4C" w:rsidP="00D53E19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</w:t>
      </w:r>
      <w:r w:rsidR="00FA194F" w:rsidRPr="00DE08FD">
        <w:rPr>
          <w:rFonts w:ascii="Times New Roman" w:hAnsi="Times New Roman" w:cs="Times New Roman"/>
          <w:sz w:val="24"/>
          <w:szCs w:val="24"/>
        </w:rPr>
        <w:t xml:space="preserve"> на доске, в альбоме (в строке)</w:t>
      </w:r>
      <w:r w:rsidR="00943C85" w:rsidRPr="00DE08FD">
        <w:rPr>
          <w:rFonts w:ascii="Times New Roman" w:hAnsi="Times New Roman" w:cs="Times New Roman"/>
          <w:sz w:val="24"/>
          <w:szCs w:val="24"/>
        </w:rPr>
        <w:t>.</w:t>
      </w:r>
    </w:p>
    <w:p w:rsidR="00E02331" w:rsidRPr="00702FFA" w:rsidRDefault="00E02331" w:rsidP="00702FFA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31">
        <w:rPr>
          <w:rFonts w:ascii="Times New Roman" w:hAnsi="Times New Roman" w:cs="Times New Roman"/>
          <w:b/>
          <w:sz w:val="24"/>
          <w:szCs w:val="24"/>
        </w:rPr>
        <w:t>6. Календ</w:t>
      </w:r>
      <w:r w:rsidR="00702FFA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6"/>
        <w:gridCol w:w="5527"/>
        <w:gridCol w:w="2348"/>
        <w:gridCol w:w="2912"/>
        <w:gridCol w:w="15"/>
        <w:gridCol w:w="73"/>
        <w:gridCol w:w="2822"/>
      </w:tblGrid>
      <w:tr w:rsidR="00E02331" w:rsidRPr="00702FFA" w:rsidTr="008B3276">
        <w:trPr>
          <w:trHeight w:val="105"/>
        </w:trPr>
        <w:tc>
          <w:tcPr>
            <w:tcW w:w="817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70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97" w:type="dxa"/>
            <w:gridSpan w:val="4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2331" w:rsidRPr="00702FFA" w:rsidTr="008B3276">
        <w:trPr>
          <w:trHeight w:val="180"/>
        </w:trPr>
        <w:tc>
          <w:tcPr>
            <w:tcW w:w="817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97" w:type="dxa"/>
            <w:gridSpan w:val="3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й. Письмо буквы й.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буквой й.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и – й.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Ж, ж. Письмо букв Ж, ж.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5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Ж, ж.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65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Ж, ж.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5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ж – ш.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86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слов с сочетаниями жи – ши.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Б, б. Письмо букв Б, б.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50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Б, б. Письмо букв Б, б.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86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Б, б.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50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б – п.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Д, д. Письмо букв Д, д.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Д, д. Письмо букв Д, д.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Д, д.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д – т.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Г, г. Письмо букв Г, г.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Г, г. Письмо букв Г, г.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Г, г.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Г, г.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г – к.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ь.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слов с ь.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слов с ь.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слов со стечением согласных.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Е, е. Письмо букв Е, 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Е, е. Письмо букв Е, 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Е, 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Е, 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письмо предложений по схеме.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Я, я. Письмо букв Я, 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Я, я. Письмо букв Я, 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Я, 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Я, 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а – 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текстом.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текстом.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Ю, ю. Письмо букв Ю, ю.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Ю, ю. Письмо букв Ю, ю.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Ю, ю.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Ю, ю.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у – ю.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буквы Ё, ё. Письмо букв Ё, ё.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Ё, ё.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слогов, слов с Ё, ё.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текстом.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по схеме.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письмо слов со стечением согласных.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6" w:rsidRPr="00702FFA" w:rsidTr="008B3276">
        <w:trPr>
          <w:trHeight w:val="131"/>
        </w:trPr>
        <w:tc>
          <w:tcPr>
            <w:tcW w:w="817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</w:tcPr>
          <w:p w:rsidR="008B3276" w:rsidRPr="00890197" w:rsidRDefault="008B3276" w:rsidP="008B3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10" w:type="dxa"/>
          </w:tcPr>
          <w:p w:rsidR="008B3276" w:rsidRPr="00702FFA" w:rsidRDefault="008B3276" w:rsidP="008B327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B3276" w:rsidRPr="00702FFA" w:rsidRDefault="008B3276" w:rsidP="008B32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85" w:rsidRPr="00702FFA" w:rsidRDefault="00777478" w:rsidP="00702FFA">
      <w:pPr>
        <w:pStyle w:val="a5"/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702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74E00" w:rsidRPr="00702FFA">
        <w:rPr>
          <w:rFonts w:ascii="Times New Roman" w:hAnsi="Times New Roman" w:cs="Times New Roman"/>
          <w:b/>
          <w:sz w:val="24"/>
          <w:szCs w:val="24"/>
        </w:rPr>
        <w:t>7</w:t>
      </w:r>
      <w:r w:rsidR="00943C85" w:rsidRPr="00702FFA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943C85" w:rsidRPr="00702FFA" w:rsidRDefault="00943C85" w:rsidP="00702FFA">
      <w:pPr>
        <w:pStyle w:val="a3"/>
        <w:spacing w:before="0" w:beforeAutospacing="0" w:after="20" w:afterAutospacing="0"/>
        <w:ind w:firstLine="709"/>
        <w:jc w:val="both"/>
        <w:rPr>
          <w:color w:val="000000"/>
        </w:rPr>
        <w:sectPr w:rsidR="00943C85" w:rsidRPr="00702FFA" w:rsidSect="00890197">
          <w:footerReference w:type="default" r:id="rId9"/>
          <w:pgSz w:w="16838" w:h="11906" w:orient="landscape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702FFA">
        <w:rPr>
          <w:color w:val="000000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</w:t>
      </w:r>
      <w:bookmarkStart w:id="0" w:name="_GoBack"/>
      <w:bookmarkEnd w:id="0"/>
      <w:r w:rsidRPr="00702FFA">
        <w:rPr>
          <w:color w:val="000000"/>
        </w:rPr>
        <w:t>нки с различной тематикой для развития речи; технические средства обучения (компьютер, принтер, ксерокс) аудио и ви</w:t>
      </w:r>
      <w:r w:rsidR="00D53E19" w:rsidRPr="00702FFA">
        <w:rPr>
          <w:color w:val="000000"/>
        </w:rPr>
        <w:t>деоматериалы</w:t>
      </w:r>
    </w:p>
    <w:p w:rsidR="00FD15B0" w:rsidRPr="00FD15B0" w:rsidRDefault="00FD15B0" w:rsidP="00943C8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B0" w:rsidRPr="00FD15B0" w:rsidSect="002E1EB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3C" w:rsidRDefault="008B0D3C" w:rsidP="001F59AF">
      <w:pPr>
        <w:spacing w:after="0" w:line="240" w:lineRule="auto"/>
      </w:pPr>
      <w:r>
        <w:separator/>
      </w:r>
    </w:p>
  </w:endnote>
  <w:endnote w:type="continuationSeparator" w:id="0">
    <w:p w:rsidR="008B0D3C" w:rsidRDefault="008B0D3C" w:rsidP="001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98971"/>
      <w:docPartObj>
        <w:docPartGallery w:val="Page Numbers (Bottom of Page)"/>
        <w:docPartUnique/>
      </w:docPartObj>
    </w:sdtPr>
    <w:sdtEndPr/>
    <w:sdtContent>
      <w:p w:rsidR="00777478" w:rsidRDefault="00777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97">
          <w:rPr>
            <w:noProof/>
          </w:rPr>
          <w:t>9</w:t>
        </w:r>
        <w:r>
          <w:fldChar w:fldCharType="end"/>
        </w:r>
      </w:p>
    </w:sdtContent>
  </w:sdt>
  <w:p w:rsidR="00777478" w:rsidRDefault="007774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3C" w:rsidRDefault="008B0D3C" w:rsidP="001F59AF">
      <w:pPr>
        <w:spacing w:after="0" w:line="240" w:lineRule="auto"/>
      </w:pPr>
      <w:r>
        <w:separator/>
      </w:r>
    </w:p>
  </w:footnote>
  <w:footnote w:type="continuationSeparator" w:id="0">
    <w:p w:rsidR="008B0D3C" w:rsidRDefault="008B0D3C" w:rsidP="001F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A65"/>
    <w:multiLevelType w:val="multilevel"/>
    <w:tmpl w:val="DEB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C7460"/>
    <w:multiLevelType w:val="multilevel"/>
    <w:tmpl w:val="D0B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1D7"/>
    <w:rsid w:val="000810A3"/>
    <w:rsid w:val="00082B05"/>
    <w:rsid w:val="000C1EA0"/>
    <w:rsid w:val="000E71F0"/>
    <w:rsid w:val="000F2CDB"/>
    <w:rsid w:val="00111786"/>
    <w:rsid w:val="00125D73"/>
    <w:rsid w:val="00141E0E"/>
    <w:rsid w:val="0014355C"/>
    <w:rsid w:val="00181515"/>
    <w:rsid w:val="001E1789"/>
    <w:rsid w:val="001F59AF"/>
    <w:rsid w:val="00240370"/>
    <w:rsid w:val="00270357"/>
    <w:rsid w:val="002A7E10"/>
    <w:rsid w:val="002E1EB2"/>
    <w:rsid w:val="002E3A7F"/>
    <w:rsid w:val="002F6A26"/>
    <w:rsid w:val="00336917"/>
    <w:rsid w:val="003479A8"/>
    <w:rsid w:val="003514E5"/>
    <w:rsid w:val="003D5E2B"/>
    <w:rsid w:val="0044319E"/>
    <w:rsid w:val="004723BA"/>
    <w:rsid w:val="00490B52"/>
    <w:rsid w:val="004D7F10"/>
    <w:rsid w:val="005134D7"/>
    <w:rsid w:val="00586BBF"/>
    <w:rsid w:val="005C3362"/>
    <w:rsid w:val="005C489A"/>
    <w:rsid w:val="00603E61"/>
    <w:rsid w:val="0062092D"/>
    <w:rsid w:val="006F222F"/>
    <w:rsid w:val="00702FFA"/>
    <w:rsid w:val="007153C2"/>
    <w:rsid w:val="007441BA"/>
    <w:rsid w:val="007600EC"/>
    <w:rsid w:val="00774AB8"/>
    <w:rsid w:val="00777478"/>
    <w:rsid w:val="007A035F"/>
    <w:rsid w:val="007B3ECA"/>
    <w:rsid w:val="007D347C"/>
    <w:rsid w:val="007F0FAC"/>
    <w:rsid w:val="007F7CD6"/>
    <w:rsid w:val="00856C4C"/>
    <w:rsid w:val="00875CF7"/>
    <w:rsid w:val="00890197"/>
    <w:rsid w:val="00890A70"/>
    <w:rsid w:val="008B0D3C"/>
    <w:rsid w:val="008B3276"/>
    <w:rsid w:val="008C14DE"/>
    <w:rsid w:val="00933C23"/>
    <w:rsid w:val="00943C85"/>
    <w:rsid w:val="009450F9"/>
    <w:rsid w:val="00960B23"/>
    <w:rsid w:val="009718D7"/>
    <w:rsid w:val="00A551AA"/>
    <w:rsid w:val="00A65DA3"/>
    <w:rsid w:val="00A74E00"/>
    <w:rsid w:val="00AE3037"/>
    <w:rsid w:val="00AF5AAC"/>
    <w:rsid w:val="00B04F5F"/>
    <w:rsid w:val="00B46DCD"/>
    <w:rsid w:val="00BA294F"/>
    <w:rsid w:val="00C04560"/>
    <w:rsid w:val="00C11D98"/>
    <w:rsid w:val="00C16488"/>
    <w:rsid w:val="00C5147C"/>
    <w:rsid w:val="00C524FF"/>
    <w:rsid w:val="00C901D7"/>
    <w:rsid w:val="00CB1855"/>
    <w:rsid w:val="00CF7BD1"/>
    <w:rsid w:val="00D53E19"/>
    <w:rsid w:val="00D868CE"/>
    <w:rsid w:val="00DE08FD"/>
    <w:rsid w:val="00DE4ABB"/>
    <w:rsid w:val="00E02331"/>
    <w:rsid w:val="00E3664B"/>
    <w:rsid w:val="00EA0570"/>
    <w:rsid w:val="00EC23C6"/>
    <w:rsid w:val="00EC47F6"/>
    <w:rsid w:val="00F471E3"/>
    <w:rsid w:val="00F507F6"/>
    <w:rsid w:val="00FA194F"/>
    <w:rsid w:val="00FD15B0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0BF2"/>
  <w15:docId w15:val="{A36174F2-AAF9-4BCF-9823-3A2E13B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7A03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5">
    <w:name w:val="No Spacing"/>
    <w:uiPriority w:val="1"/>
    <w:qFormat/>
    <w:rsid w:val="00FD15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AF"/>
  </w:style>
  <w:style w:type="paragraph" w:styleId="a8">
    <w:name w:val="footer"/>
    <w:basedOn w:val="a"/>
    <w:link w:val="a9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AF"/>
  </w:style>
  <w:style w:type="paragraph" w:styleId="aa">
    <w:name w:val="Balloon Text"/>
    <w:basedOn w:val="a"/>
    <w:link w:val="ab"/>
    <w:uiPriority w:val="99"/>
    <w:semiHidden/>
    <w:unhideWhenUsed/>
    <w:rsid w:val="001F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9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A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AF86-B6D6-4279-B213-8579C758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54</cp:revision>
  <cp:lastPrinted>2022-09-05T09:14:00Z</cp:lastPrinted>
  <dcterms:created xsi:type="dcterms:W3CDTF">2017-04-19T06:39:00Z</dcterms:created>
  <dcterms:modified xsi:type="dcterms:W3CDTF">2023-09-08T04:10:00Z</dcterms:modified>
</cp:coreProperties>
</file>