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01" w:rsidRDefault="003E50E9" w:rsidP="00324E8A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01325" cy="7772400"/>
            <wp:effectExtent l="0" t="0" r="0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EC" w:rsidRPr="00324E8A" w:rsidRDefault="002A230D" w:rsidP="002A230D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C6F6D" w:rsidRPr="00324E8A">
        <w:rPr>
          <w:rFonts w:ascii="Times New Roman" w:hAnsi="Times New Roman"/>
          <w:b/>
          <w:sz w:val="24"/>
          <w:szCs w:val="24"/>
        </w:rPr>
        <w:t xml:space="preserve">1. </w:t>
      </w:r>
      <w:r w:rsidR="005F5CEC" w:rsidRPr="00324E8A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A578A7">
        <w:rPr>
          <w:rFonts w:ascii="Times New Roman" w:hAnsi="Times New Roman"/>
          <w:b/>
          <w:sz w:val="24"/>
          <w:szCs w:val="24"/>
        </w:rPr>
        <w:t>.</w:t>
      </w:r>
    </w:p>
    <w:p w:rsidR="00A578A7" w:rsidRDefault="00A578A7" w:rsidP="00A578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</w:t>
      </w:r>
      <w:r>
        <w:rPr>
          <w:iCs/>
          <w:color w:val="000000"/>
          <w:shd w:val="clear" w:color="auto" w:fill="FFFFFF"/>
        </w:rPr>
        <w:t xml:space="preserve"> </w:t>
      </w:r>
      <w:r w:rsidRPr="00E65785">
        <w:rPr>
          <w:iCs/>
          <w:color w:val="000000"/>
          <w:shd w:val="clear" w:color="auto" w:fill="FFFFFF"/>
        </w:rPr>
        <w:t xml:space="preserve">  </w:t>
      </w:r>
      <w:r>
        <w:rPr>
          <w:iCs/>
          <w:color w:val="000000"/>
          <w:shd w:val="clear" w:color="auto" w:fill="FFFFFF"/>
        </w:rPr>
        <w:t xml:space="preserve">Адаптированная </w:t>
      </w:r>
      <w:r>
        <w:rPr>
          <w:color w:val="000000"/>
        </w:rPr>
        <w:t>р</w:t>
      </w:r>
      <w:r w:rsidRPr="00130015">
        <w:rPr>
          <w:color w:val="000000"/>
        </w:rPr>
        <w:t xml:space="preserve">абочая программа по учебному предмету </w:t>
      </w:r>
      <w:r>
        <w:rPr>
          <w:color w:val="000000"/>
        </w:rPr>
        <w:t>«Математические представления» 2</w:t>
      </w:r>
      <w:r w:rsidRPr="00130015">
        <w:rPr>
          <w:color w:val="000000"/>
        </w:rPr>
        <w:t xml:space="preserve"> класс</w:t>
      </w:r>
      <w:r>
        <w:rPr>
          <w:color w:val="000000"/>
        </w:rPr>
        <w:t xml:space="preserve"> ФГОС образования обучающихся с интеллектуальными нарушениями </w:t>
      </w:r>
      <w:r w:rsidRPr="00130015">
        <w:rPr>
          <w:color w:val="000000"/>
        </w:rPr>
        <w:t>разработана на основ</w:t>
      </w:r>
      <w:r>
        <w:rPr>
          <w:color w:val="000000"/>
        </w:rPr>
        <w:t>ании следующих нормативно – правовых документов</w:t>
      </w:r>
      <w:r w:rsidRPr="00130015">
        <w:rPr>
          <w:color w:val="000000"/>
        </w:rPr>
        <w:t>:</w:t>
      </w:r>
    </w:p>
    <w:p w:rsidR="00A578A7" w:rsidRDefault="00A578A7" w:rsidP="00A578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A578A7" w:rsidRDefault="00A578A7" w:rsidP="00A578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A578A7" w:rsidRDefault="00A578A7" w:rsidP="00A578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A578A7" w:rsidRPr="00A578A7" w:rsidRDefault="00A578A7" w:rsidP="00A578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1420C2" w:rsidRPr="00324E8A" w:rsidRDefault="00A578A7" w:rsidP="00A578A7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20C2" w:rsidRPr="00324E8A">
        <w:rPr>
          <w:rFonts w:ascii="Times New Roman" w:hAnsi="Times New Roman"/>
          <w:sz w:val="24"/>
          <w:szCs w:val="24"/>
        </w:rPr>
        <w:t xml:space="preserve">Необходимость разработки данной программы обусловлена тем, что </w:t>
      </w:r>
      <w:r w:rsidR="00DD0C21" w:rsidRPr="00324E8A">
        <w:rPr>
          <w:rFonts w:ascii="Times New Roman" w:hAnsi="Times New Roman"/>
          <w:sz w:val="24"/>
          <w:szCs w:val="24"/>
        </w:rPr>
        <w:t xml:space="preserve">обучающиеся в классе </w:t>
      </w:r>
      <w:r w:rsidR="001420C2" w:rsidRPr="00324E8A">
        <w:rPr>
          <w:rFonts w:ascii="Times New Roman" w:hAnsi="Times New Roman"/>
          <w:sz w:val="24"/>
          <w:szCs w:val="24"/>
        </w:rPr>
        <w:t xml:space="preserve">с выраженным интеллектуальным недоразвитием, отягощенным сопутствующими заболеваниями и расстройствами аутистического спектра. У </w:t>
      </w:r>
      <w:r w:rsidR="003A7384" w:rsidRPr="00324E8A">
        <w:rPr>
          <w:rFonts w:ascii="Times New Roman" w:hAnsi="Times New Roman"/>
          <w:sz w:val="24"/>
          <w:szCs w:val="24"/>
        </w:rPr>
        <w:t>обучающихся</w:t>
      </w:r>
      <w:r w:rsidR="001420C2" w:rsidRPr="00324E8A">
        <w:rPr>
          <w:rFonts w:ascii="Times New Roman" w:hAnsi="Times New Roman"/>
          <w:sz w:val="24"/>
          <w:szCs w:val="24"/>
        </w:rPr>
        <w:t xml:space="preserve"> со сложной структурой дефекта глубоко недоразви</w:t>
      </w:r>
      <w:r>
        <w:rPr>
          <w:rFonts w:ascii="Times New Roman" w:hAnsi="Times New Roman"/>
          <w:sz w:val="24"/>
          <w:szCs w:val="24"/>
        </w:rPr>
        <w:t xml:space="preserve">та познавательная деятельность </w:t>
      </w:r>
      <w:r w:rsidR="001420C2" w:rsidRPr="00324E8A">
        <w:rPr>
          <w:rFonts w:ascii="Times New Roman" w:hAnsi="Times New Roman"/>
          <w:sz w:val="24"/>
          <w:szCs w:val="24"/>
        </w:rPr>
        <w:t>с её процессами ан</w:t>
      </w:r>
      <w:r w:rsidR="003A7384" w:rsidRPr="00324E8A">
        <w:rPr>
          <w:rFonts w:ascii="Times New Roman" w:hAnsi="Times New Roman"/>
          <w:sz w:val="24"/>
          <w:szCs w:val="24"/>
        </w:rPr>
        <w:t xml:space="preserve">ализа и синтеза, что особенно </w:t>
      </w:r>
      <w:r w:rsidR="001420C2" w:rsidRPr="00324E8A">
        <w:rPr>
          <w:rFonts w:ascii="Times New Roman" w:hAnsi="Times New Roman"/>
          <w:sz w:val="24"/>
          <w:szCs w:val="24"/>
        </w:rPr>
        <w:t xml:space="preserve">ярко обнаруживается при обучении их счету. В процессе обучения счету необходимо предусмотреть систему знаний, умений и навыков, </w:t>
      </w:r>
      <w:r>
        <w:rPr>
          <w:rFonts w:ascii="Times New Roman" w:hAnsi="Times New Roman"/>
          <w:sz w:val="24"/>
          <w:szCs w:val="24"/>
        </w:rPr>
        <w:t>которые прежде всего явились бы</w:t>
      </w:r>
      <w:r w:rsidR="001420C2" w:rsidRPr="00324E8A">
        <w:rPr>
          <w:rFonts w:ascii="Times New Roman" w:hAnsi="Times New Roman"/>
          <w:sz w:val="24"/>
          <w:szCs w:val="24"/>
        </w:rPr>
        <w:t xml:space="preserve"> действенными, практически ценными и обеспечивали бы им подготовку к трудовой деятельности.</w:t>
      </w:r>
    </w:p>
    <w:p w:rsidR="007621F8" w:rsidRPr="00A578A7" w:rsidRDefault="007621F8" w:rsidP="00A578A7">
      <w:pPr>
        <w:spacing w:after="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78A7">
        <w:rPr>
          <w:rFonts w:ascii="Times New Roman" w:hAnsi="Times New Roman"/>
          <w:sz w:val="24"/>
          <w:szCs w:val="24"/>
        </w:rPr>
        <w:t xml:space="preserve">    </w:t>
      </w:r>
      <w:r w:rsidR="00A578A7">
        <w:rPr>
          <w:rFonts w:ascii="Times New Roman" w:hAnsi="Times New Roman"/>
          <w:sz w:val="24"/>
          <w:szCs w:val="24"/>
        </w:rPr>
        <w:t xml:space="preserve">   </w:t>
      </w:r>
      <w:r w:rsidR="00A578A7" w:rsidRPr="00A578A7">
        <w:rPr>
          <w:rFonts w:ascii="Times New Roman" w:hAnsi="Times New Roman"/>
          <w:sz w:val="24"/>
          <w:szCs w:val="24"/>
        </w:rPr>
        <w:t xml:space="preserve">Цель: </w:t>
      </w:r>
      <w:r w:rsidRPr="00A578A7">
        <w:rPr>
          <w:rFonts w:ascii="Times New Roman" w:hAnsi="Times New Roman"/>
          <w:sz w:val="24"/>
          <w:szCs w:val="24"/>
          <w:lang w:eastAsia="ru-RU"/>
        </w:rPr>
        <w:t>дать</w:t>
      </w:r>
      <w:r w:rsidRPr="00324E8A">
        <w:rPr>
          <w:rFonts w:ascii="Times New Roman" w:hAnsi="Times New Roman"/>
          <w:sz w:val="24"/>
          <w:szCs w:val="24"/>
          <w:lang w:eastAsia="ru-RU"/>
        </w:rPr>
        <w:t xml:space="preserve">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деятельность; </w:t>
      </w:r>
      <w:r w:rsidRPr="00324E8A">
        <w:rPr>
          <w:rFonts w:ascii="Times New Roman" w:hAnsi="Times New Roman"/>
          <w:color w:val="262626"/>
          <w:sz w:val="24"/>
          <w:szCs w:val="24"/>
        </w:rPr>
        <w:t xml:space="preserve">формировать элементарные математические представления и умение применять их в повседневной жизни. </w:t>
      </w:r>
    </w:p>
    <w:p w:rsidR="007621F8" w:rsidRPr="00A578A7" w:rsidRDefault="00A578A7" w:rsidP="00A578A7">
      <w:pPr>
        <w:spacing w:after="2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</w:t>
      </w:r>
      <w:r w:rsidR="007621F8" w:rsidRPr="00A578A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Задачи:</w:t>
      </w:r>
    </w:p>
    <w:p w:rsidR="007621F8" w:rsidRPr="00324E8A" w:rsidRDefault="00A578A7" w:rsidP="00A578A7">
      <w:pPr>
        <w:shd w:val="clear" w:color="FFFFFF" w:fill="FFFFFF"/>
        <w:spacing w:after="2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-</w:t>
      </w:r>
      <w:r w:rsidR="007621F8" w:rsidRPr="00324E8A">
        <w:rPr>
          <w:rFonts w:ascii="Times New Roman" w:hAnsi="Times New Roman"/>
          <w:color w:val="262626"/>
          <w:sz w:val="24"/>
          <w:szCs w:val="24"/>
        </w:rPr>
        <w:t>дать знания об элементарных математических представлениях.</w:t>
      </w:r>
    </w:p>
    <w:p w:rsidR="007621F8" w:rsidRPr="00A578A7" w:rsidRDefault="00A578A7" w:rsidP="00A578A7">
      <w:pPr>
        <w:shd w:val="clear" w:color="FFFFFF" w:fill="FFFFFF"/>
        <w:spacing w:after="2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</w:rPr>
        <w:t>-</w:t>
      </w:r>
      <w:r w:rsidR="007621F8" w:rsidRPr="00324E8A">
        <w:rPr>
          <w:rFonts w:ascii="Times New Roman" w:eastAsia="Times New Roman" w:hAnsi="Times New Roman"/>
          <w:color w:val="262626"/>
          <w:spacing w:val="4"/>
          <w:sz w:val="24"/>
          <w:szCs w:val="24"/>
        </w:rPr>
        <w:t xml:space="preserve">развивать основные мыслительные операции; </w:t>
      </w:r>
      <w:r w:rsidR="007621F8" w:rsidRPr="00324E8A">
        <w:rPr>
          <w:rFonts w:ascii="Times New Roman" w:eastAsia="Times New Roman" w:hAnsi="Times New Roman"/>
          <w:sz w:val="24"/>
          <w:szCs w:val="24"/>
          <w:lang w:eastAsia="ru-RU"/>
        </w:rPr>
        <w:t>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качеств;</w:t>
      </w:r>
    </w:p>
    <w:p w:rsidR="007621F8" w:rsidRPr="00A578A7" w:rsidRDefault="00A578A7" w:rsidP="00A578A7">
      <w:pPr>
        <w:shd w:val="clear" w:color="auto" w:fill="FFFFFF"/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621F8" w:rsidRPr="00324E8A">
        <w:rPr>
          <w:rFonts w:ascii="Times New Roman" w:eastAsia="Times New Roman" w:hAnsi="Times New Roman"/>
          <w:sz w:val="24"/>
          <w:szCs w:val="24"/>
          <w:lang w:eastAsia="ru-RU"/>
        </w:rPr>
        <w:t>развивать речь обучающихся, обогащать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 математической терминологией;</w:t>
      </w:r>
    </w:p>
    <w:p w:rsidR="007621F8" w:rsidRPr="00324E8A" w:rsidRDefault="007621F8" w:rsidP="00A578A7">
      <w:pPr>
        <w:shd w:val="clear" w:color="auto" w:fill="FFFFFF"/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E8A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воспитывать у обучающихся </w:t>
      </w:r>
      <w:r w:rsidRPr="00324E8A">
        <w:rPr>
          <w:rFonts w:ascii="Times New Roman" w:eastAsia="Times New Roman" w:hAnsi="Times New Roman"/>
          <w:color w:val="262626"/>
          <w:spacing w:val="6"/>
          <w:sz w:val="24"/>
          <w:szCs w:val="24"/>
        </w:rPr>
        <w:t>интерес к математике</w:t>
      </w:r>
      <w:r w:rsidRPr="00324E8A">
        <w:rPr>
          <w:rFonts w:ascii="Times New Roman" w:eastAsia="Times New Roman" w:hAnsi="Times New Roman"/>
          <w:sz w:val="24"/>
          <w:szCs w:val="24"/>
          <w:lang w:eastAsia="ru-RU"/>
        </w:rPr>
        <w:t>, целеустремленность, терпение, работоспособность, настойчивость, трудолюбие, самостоятельность, доводить начатое дело до завершения.</w:t>
      </w:r>
    </w:p>
    <w:p w:rsidR="007621F8" w:rsidRPr="00324E8A" w:rsidRDefault="00A578A7" w:rsidP="00A578A7">
      <w:pPr>
        <w:widowControl w:val="0"/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</w:t>
      </w:r>
      <w:r w:rsidR="007621F8" w:rsidRPr="00324E8A">
        <w:rPr>
          <w:rFonts w:ascii="Times New Roman" w:hAnsi="Times New Roman"/>
          <w:color w:val="262626"/>
          <w:sz w:val="24"/>
          <w:szCs w:val="24"/>
        </w:rPr>
        <w:t>В целях более успешного развития и продвижения учащихся предусмотрено многократное повторение материала. Каждый урок оснащен демонстрационными пособиями и дидактическим материалом.</w:t>
      </w:r>
    </w:p>
    <w:p w:rsidR="000C6F6D" w:rsidRPr="00324E8A" w:rsidRDefault="000C6F6D" w:rsidP="00366BC4">
      <w:pPr>
        <w:spacing w:after="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4E8A">
        <w:rPr>
          <w:rFonts w:ascii="Times New Roman" w:hAnsi="Times New Roman"/>
          <w:b/>
          <w:sz w:val="24"/>
          <w:szCs w:val="24"/>
        </w:rPr>
        <w:t>2. Общая характеристика учебного предмета.</w:t>
      </w:r>
    </w:p>
    <w:p w:rsidR="001420C2" w:rsidRPr="00324E8A" w:rsidRDefault="00A578A7" w:rsidP="00A578A7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420C2" w:rsidRPr="00324E8A">
        <w:rPr>
          <w:rFonts w:ascii="Times New Roman" w:hAnsi="Times New Roman"/>
          <w:sz w:val="24"/>
          <w:szCs w:val="24"/>
        </w:rPr>
        <w:t xml:space="preserve">В повседневной жизни, участвуя в разных видах деятельности, </w:t>
      </w:r>
      <w:r w:rsidR="003A7384" w:rsidRPr="00324E8A">
        <w:rPr>
          <w:rFonts w:ascii="Times New Roman" w:hAnsi="Times New Roman"/>
          <w:sz w:val="24"/>
          <w:szCs w:val="24"/>
        </w:rPr>
        <w:t>обучающийся</w:t>
      </w:r>
      <w:r w:rsidR="001420C2" w:rsidRPr="00324E8A">
        <w:rPr>
          <w:rFonts w:ascii="Times New Roman" w:hAnsi="Times New Roman"/>
          <w:sz w:val="24"/>
          <w:szCs w:val="24"/>
        </w:rPr>
        <w:t xml:space="preserve">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трѐх человек, нужно поставить три тарелки, три столовых прибора и др. </w:t>
      </w:r>
    </w:p>
    <w:p w:rsidR="00A578A7" w:rsidRDefault="00A578A7" w:rsidP="00A578A7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420C2" w:rsidRPr="00324E8A">
        <w:rPr>
          <w:rFonts w:ascii="Times New Roman" w:hAnsi="Times New Roman"/>
          <w:sz w:val="24"/>
          <w:szCs w:val="24"/>
        </w:rPr>
        <w:t xml:space="preserve">У большинства обычно развивающихся детей основы математических представлений формируются в естественных ситуациях. </w:t>
      </w:r>
      <w:r w:rsidR="003A7384" w:rsidRPr="00324E8A">
        <w:rPr>
          <w:rFonts w:ascii="Times New Roman" w:hAnsi="Times New Roman"/>
          <w:sz w:val="24"/>
          <w:szCs w:val="24"/>
        </w:rPr>
        <w:t>Обучающиеся</w:t>
      </w:r>
      <w:r w:rsidR="001420C2" w:rsidRPr="00324E8A">
        <w:rPr>
          <w:rFonts w:ascii="Times New Roman" w:hAnsi="Times New Roman"/>
          <w:sz w:val="24"/>
          <w:szCs w:val="24"/>
        </w:rPr>
        <w:t xml:space="preserve">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</w:t>
      </w:r>
      <w:r w:rsidR="003A7384" w:rsidRPr="00324E8A">
        <w:rPr>
          <w:rFonts w:ascii="Times New Roman" w:hAnsi="Times New Roman"/>
          <w:sz w:val="24"/>
          <w:szCs w:val="24"/>
        </w:rPr>
        <w:t>обучающиеся</w:t>
      </w:r>
      <w:r w:rsidR="001420C2" w:rsidRPr="00324E8A">
        <w:rPr>
          <w:rFonts w:ascii="Times New Roman" w:hAnsi="Times New Roman"/>
          <w:sz w:val="24"/>
          <w:szCs w:val="24"/>
        </w:rPr>
        <w:t xml:space="preserve"> непроизвольно осваивают доступные для них </w:t>
      </w:r>
      <w:r w:rsidR="001420C2" w:rsidRPr="00324E8A">
        <w:rPr>
          <w:rFonts w:ascii="Times New Roman" w:hAnsi="Times New Roman"/>
          <w:sz w:val="24"/>
          <w:szCs w:val="24"/>
        </w:rPr>
        <w:lastRenderedPageBreak/>
        <w:t>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3A7384" w:rsidRPr="00324E8A" w:rsidRDefault="00A578A7" w:rsidP="00A578A7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A7384" w:rsidRPr="00324E8A">
        <w:rPr>
          <w:rFonts w:ascii="Times New Roman" w:hAnsi="Times New Roman"/>
          <w:sz w:val="24"/>
          <w:szCs w:val="24"/>
        </w:rPr>
        <w:t>Обучающиеся</w:t>
      </w:r>
      <w:r w:rsidR="001420C2" w:rsidRPr="00324E8A">
        <w:rPr>
          <w:rFonts w:ascii="Times New Roman" w:hAnsi="Times New Roman"/>
          <w:sz w:val="24"/>
          <w:szCs w:val="24"/>
        </w:rPr>
        <w:t xml:space="preserve"> с выраженными нарушениями интеллекта имеют конкретное негибкое мышление, образование отвлеченных понятий значительно затруднено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="001420C2" w:rsidRPr="00324E8A">
        <w:rPr>
          <w:rFonts w:ascii="Times New Roman" w:hAnsi="Times New Roman"/>
          <w:sz w:val="24"/>
          <w:szCs w:val="24"/>
        </w:rPr>
        <w:t>аграмматизмами</w:t>
      </w:r>
      <w:proofErr w:type="spellEnd"/>
      <w:r w:rsidR="001420C2" w:rsidRPr="00324E8A">
        <w:rPr>
          <w:rFonts w:ascii="Times New Roman" w:hAnsi="Times New Roman"/>
          <w:sz w:val="24"/>
          <w:szCs w:val="24"/>
        </w:rPr>
        <w:t>. Словарный запас состоит из наиболее часто употребляемых в обиходе слов и выражений. Внимание у обучающихся с трудом привлекается, отличается неустойчивостью и отвлекаемостью. 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 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</w:t>
      </w:r>
      <w:r w:rsidR="007621F8" w:rsidRPr="00324E8A">
        <w:rPr>
          <w:rFonts w:ascii="Times New Roman" w:hAnsi="Times New Roman"/>
          <w:sz w:val="24"/>
          <w:szCs w:val="24"/>
        </w:rPr>
        <w:t xml:space="preserve">рограмм школьного образования. </w:t>
      </w:r>
    </w:p>
    <w:p w:rsidR="007621F8" w:rsidRPr="00324E8A" w:rsidRDefault="007621F8" w:rsidP="00366BC4">
      <w:pPr>
        <w:spacing w:after="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4E8A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плане.</w:t>
      </w:r>
    </w:p>
    <w:p w:rsidR="00A578A7" w:rsidRDefault="00A578A7" w:rsidP="00A578A7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3465">
        <w:rPr>
          <w:rFonts w:ascii="Times New Roman" w:hAnsi="Times New Roman"/>
          <w:sz w:val="24"/>
          <w:szCs w:val="24"/>
        </w:rPr>
        <w:t xml:space="preserve">Учебный предмет входит в предметную область «Математика». </w:t>
      </w:r>
      <w:r w:rsidR="007621F8" w:rsidRPr="00324E8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предусматривает 2 часа в неделю, 34 учебные</w:t>
      </w:r>
      <w:r w:rsidR="007E41C6" w:rsidRPr="00324E8A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едели,</w:t>
      </w:r>
      <w:r w:rsidR="007621F8" w:rsidRPr="00324E8A">
        <w:rPr>
          <w:rFonts w:ascii="Times New Roman" w:hAnsi="Times New Roman"/>
          <w:sz w:val="24"/>
          <w:szCs w:val="24"/>
        </w:rPr>
        <w:t xml:space="preserve"> </w:t>
      </w:r>
    </w:p>
    <w:p w:rsidR="007621F8" w:rsidRPr="00324E8A" w:rsidRDefault="007621F8" w:rsidP="00A578A7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6</w:t>
      </w:r>
      <w:r w:rsidR="00165317" w:rsidRPr="00324E8A">
        <w:rPr>
          <w:rFonts w:ascii="Times New Roman" w:hAnsi="Times New Roman"/>
          <w:sz w:val="24"/>
          <w:szCs w:val="24"/>
        </w:rPr>
        <w:t>8 часов</w:t>
      </w:r>
      <w:r w:rsidR="007E41C6" w:rsidRPr="00324E8A">
        <w:rPr>
          <w:rFonts w:ascii="Times New Roman" w:hAnsi="Times New Roman"/>
          <w:sz w:val="24"/>
          <w:szCs w:val="24"/>
        </w:rPr>
        <w:t xml:space="preserve"> за год.</w:t>
      </w:r>
    </w:p>
    <w:p w:rsidR="00BD19FE" w:rsidRPr="00324E8A" w:rsidRDefault="00BD19FE" w:rsidP="00366BC4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324E8A">
        <w:rPr>
          <w:rFonts w:ascii="Times New Roman" w:hAnsi="Times New Roman"/>
          <w:b/>
          <w:sz w:val="24"/>
          <w:szCs w:val="24"/>
        </w:rPr>
        <w:t>Учебный план</w:t>
      </w:r>
      <w:r w:rsidR="00A6346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843"/>
        <w:gridCol w:w="1985"/>
        <w:gridCol w:w="1984"/>
        <w:gridCol w:w="1985"/>
      </w:tblGrid>
      <w:tr w:rsidR="00BD19FE" w:rsidRPr="00324E8A" w:rsidTr="00324E8A">
        <w:tc>
          <w:tcPr>
            <w:tcW w:w="2376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984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D19FE" w:rsidRPr="00324E8A" w:rsidTr="00324E8A">
        <w:tc>
          <w:tcPr>
            <w:tcW w:w="2376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</w:p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1985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D19FE" w:rsidRPr="00324E8A" w:rsidRDefault="00BD19FE" w:rsidP="00366BC4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E8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</w:tbl>
    <w:p w:rsidR="0024052A" w:rsidRPr="00324E8A" w:rsidRDefault="000C6F6D" w:rsidP="00366BC4">
      <w:pPr>
        <w:widowControl w:val="0"/>
        <w:overflowPunct w:val="0"/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24E8A">
        <w:rPr>
          <w:rFonts w:ascii="Times New Roman" w:hAnsi="Times New Roman"/>
          <w:b/>
          <w:color w:val="262626"/>
          <w:sz w:val="24"/>
          <w:szCs w:val="24"/>
        </w:rPr>
        <w:t>4. Личностные и предметные результаты освоения учебного предмета.</w:t>
      </w:r>
    </w:p>
    <w:p w:rsidR="0024052A" w:rsidRPr="00324E8A" w:rsidRDefault="0024052A" w:rsidP="00366BC4">
      <w:pPr>
        <w:widowControl w:val="0"/>
        <w:overflowPunct w:val="0"/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324E8A">
        <w:rPr>
          <w:rFonts w:ascii="Times New Roman" w:hAnsi="Times New Roman"/>
          <w:color w:val="262626"/>
          <w:sz w:val="24"/>
          <w:szCs w:val="24"/>
        </w:rPr>
        <w:t>Учебный материал даётся в доступной форме, адекватной интеллектуальному развитию.</w:t>
      </w:r>
    </w:p>
    <w:p w:rsidR="0024052A" w:rsidRPr="00324E8A" w:rsidRDefault="0024052A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 xml:space="preserve">- осуществлять действия с множествами на </w:t>
      </w:r>
      <w:proofErr w:type="spellStart"/>
      <w:r w:rsidRPr="00324E8A">
        <w:rPr>
          <w:rFonts w:ascii="Times New Roman" w:hAnsi="Times New Roman"/>
          <w:sz w:val="24"/>
          <w:szCs w:val="24"/>
        </w:rPr>
        <w:t>дочисловом</w:t>
      </w:r>
      <w:proofErr w:type="spellEnd"/>
      <w:r w:rsidRPr="00324E8A">
        <w:rPr>
          <w:rFonts w:ascii="Times New Roman" w:hAnsi="Times New Roman"/>
          <w:sz w:val="24"/>
          <w:szCs w:val="24"/>
        </w:rPr>
        <w:t xml:space="preserve"> уровне (совместно с педагогом, по подражанию, по образцу);</w:t>
      </w:r>
    </w:p>
    <w:p w:rsidR="0024052A" w:rsidRPr="00324E8A" w:rsidRDefault="0024052A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выделять признаки цвета (красный, желтый, зеленый, синий), формы (квадрат, круг, треугольник), величины в предметах (с помощью взрослого);</w:t>
      </w:r>
    </w:p>
    <w:p w:rsidR="0024052A" w:rsidRPr="00324E8A" w:rsidRDefault="0024052A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выделять один, два, три предмета из множества и собирать множество предметов (с помощью взрослого);</w:t>
      </w:r>
    </w:p>
    <w:p w:rsidR="0024052A" w:rsidRPr="00324E8A" w:rsidRDefault="0024052A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выделять цифры 1, 2, 3, 4, 5 соотносить их с числом и количеством предметов (с помощью взрослого);</w:t>
      </w:r>
    </w:p>
    <w:p w:rsidR="0024052A" w:rsidRPr="00324E8A" w:rsidRDefault="0024052A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писать цифры 1, 2, 3, 4, 5, 6 по трафарету или по опорным точкам или самостоятельно;</w:t>
      </w:r>
    </w:p>
    <w:p w:rsidR="0024052A" w:rsidRPr="00324E8A" w:rsidRDefault="0024052A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производить объединение фигур в группы по форме (шары, кубы, квадраты, круги, треугольники);</w:t>
      </w:r>
    </w:p>
    <w:p w:rsidR="0024052A" w:rsidRPr="00324E8A" w:rsidRDefault="0024052A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перемещать различные предметы вперед и назад, вверх и вниз по полу и поверхности стола по словесной инструкции (с помощью взрослого).</w:t>
      </w:r>
    </w:p>
    <w:p w:rsidR="00E508BE" w:rsidRPr="00324E8A" w:rsidRDefault="000C6F6D" w:rsidP="00366BC4">
      <w:pPr>
        <w:spacing w:after="20" w:line="240" w:lineRule="auto"/>
        <w:ind w:firstLine="709"/>
        <w:jc w:val="center"/>
        <w:rPr>
          <w:rFonts w:ascii="Times New Roman" w:hAnsi="Times New Roman"/>
          <w:color w:val="262626"/>
          <w:sz w:val="24"/>
          <w:szCs w:val="24"/>
        </w:rPr>
      </w:pPr>
      <w:r w:rsidRPr="00324E8A">
        <w:rPr>
          <w:rFonts w:ascii="Times New Roman" w:hAnsi="Times New Roman"/>
          <w:b/>
          <w:color w:val="262626"/>
          <w:sz w:val="24"/>
          <w:szCs w:val="24"/>
        </w:rPr>
        <w:lastRenderedPageBreak/>
        <w:t xml:space="preserve">5. </w:t>
      </w:r>
      <w:r w:rsidR="00E508BE" w:rsidRPr="00324E8A">
        <w:rPr>
          <w:rFonts w:ascii="Times New Roman" w:hAnsi="Times New Roman"/>
          <w:b/>
          <w:color w:val="262626"/>
          <w:sz w:val="24"/>
          <w:szCs w:val="24"/>
        </w:rPr>
        <w:t xml:space="preserve">Содержание </w:t>
      </w:r>
      <w:r w:rsidRPr="00324E8A">
        <w:rPr>
          <w:rFonts w:ascii="Times New Roman" w:hAnsi="Times New Roman"/>
          <w:b/>
          <w:color w:val="262626"/>
          <w:sz w:val="24"/>
          <w:szCs w:val="24"/>
        </w:rPr>
        <w:t>учебного предмета.</w:t>
      </w:r>
    </w:p>
    <w:p w:rsidR="00E508BE" w:rsidRPr="006F505F" w:rsidRDefault="00E508BE" w:rsidP="00366BC4">
      <w:pPr>
        <w:spacing w:after="20" w:line="240" w:lineRule="auto"/>
        <w:ind w:firstLine="709"/>
        <w:rPr>
          <w:rFonts w:ascii="Times New Roman" w:hAnsi="Times New Roman"/>
          <w:color w:val="262626"/>
          <w:sz w:val="24"/>
          <w:szCs w:val="24"/>
        </w:rPr>
      </w:pPr>
      <w:r w:rsidRPr="006F505F">
        <w:rPr>
          <w:rFonts w:ascii="Times New Roman" w:hAnsi="Times New Roman"/>
          <w:color w:val="262626"/>
          <w:sz w:val="24"/>
          <w:szCs w:val="24"/>
        </w:rPr>
        <w:t xml:space="preserve">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287BD1" w:rsidRPr="006F505F" w:rsidRDefault="00287BD1" w:rsidP="00366BC4">
      <w:pPr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6F505F">
        <w:rPr>
          <w:rFonts w:ascii="Times New Roman" w:hAnsi="Times New Roman"/>
          <w:sz w:val="24"/>
          <w:szCs w:val="24"/>
        </w:rPr>
        <w:t>Количественные представления.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 xml:space="preserve">Объединение предметов в различные множества (на </w:t>
      </w:r>
      <w:proofErr w:type="spellStart"/>
      <w:r w:rsidRPr="00324E8A">
        <w:rPr>
          <w:rFonts w:ascii="Times New Roman" w:hAnsi="Times New Roman"/>
          <w:sz w:val="24"/>
          <w:szCs w:val="24"/>
        </w:rPr>
        <w:t>дочисловом</w:t>
      </w:r>
      <w:proofErr w:type="spellEnd"/>
      <w:r w:rsidRPr="00324E8A">
        <w:rPr>
          <w:rFonts w:ascii="Times New Roman" w:hAnsi="Times New Roman"/>
          <w:sz w:val="24"/>
          <w:szCs w:val="24"/>
        </w:rPr>
        <w:t xml:space="preserve"> уровне), ориентируясь на признак цвета (красный, желтый, зеленый, синий), формы (круг, квадрат, треугольник, прямоугольник, куб, шар, треугольная призма), величины предметов (большой, маленький, широкий, узкий, длинный, короткий, высокий, низкий).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Выбор соответствующего количества предметов без пересчета и с пересчетом.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Выделение одного, двух, трех, четырех, пяти предметов из множества.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Обучение различным действиям, направленным на тактильный и слуховой счет.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Узнавание и выделение цифр 1, 2, 3, 4, 5, 6.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Соотнесение числа, цифры и количества предметов в пределах 6.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324E8A">
        <w:rPr>
          <w:rFonts w:ascii="Times New Roman" w:hAnsi="Times New Roman"/>
          <w:sz w:val="24"/>
          <w:szCs w:val="24"/>
        </w:rPr>
        <w:t>пририсовыванию</w:t>
      </w:r>
      <w:proofErr w:type="spellEnd"/>
      <w:r w:rsidRPr="00324E8A">
        <w:rPr>
          <w:rFonts w:ascii="Times New Roman" w:hAnsi="Times New Roman"/>
          <w:sz w:val="24"/>
          <w:szCs w:val="24"/>
        </w:rPr>
        <w:t xml:space="preserve"> цифр 1, 2, 3, 4, 5, 6 по трафарету, по опорным точкам, самостоятельно; лепке из пластилина.</w:t>
      </w:r>
    </w:p>
    <w:p w:rsidR="00287BD1" w:rsidRPr="006F505F" w:rsidRDefault="00287BD1" w:rsidP="00366BC4">
      <w:pPr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6F505F">
        <w:rPr>
          <w:rFonts w:ascii="Times New Roman" w:hAnsi="Times New Roman"/>
          <w:sz w:val="24"/>
          <w:szCs w:val="24"/>
        </w:rPr>
        <w:t>Представления о форме.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Выбор шара, куба, круга, квадрата, треугольника по подражанию действиям педагога, по образцу, по словесной инструкции.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Объединение фигур в группы по форме.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Обводка по трафаретам, по опорным точкам, штриховка круга, квадрата, треугольника, их называние и показ.</w:t>
      </w:r>
    </w:p>
    <w:p w:rsidR="0024052A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 xml:space="preserve">Обучение вырезанию круга, квадрата, треугольника по </w:t>
      </w:r>
      <w:r w:rsidR="000C6F6D" w:rsidRPr="00324E8A">
        <w:rPr>
          <w:rFonts w:ascii="Times New Roman" w:hAnsi="Times New Roman"/>
          <w:sz w:val="24"/>
          <w:szCs w:val="24"/>
        </w:rPr>
        <w:t>контурам (с помощью взрослого).</w:t>
      </w:r>
    </w:p>
    <w:p w:rsidR="00287BD1" w:rsidRPr="006F505F" w:rsidRDefault="006F505F" w:rsidP="00366BC4">
      <w:pPr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величине.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05F">
        <w:rPr>
          <w:rFonts w:ascii="Times New Roman" w:hAnsi="Times New Roman"/>
          <w:sz w:val="24"/>
          <w:szCs w:val="24"/>
        </w:rPr>
        <w:t>Формирование понятий большой – маленький</w:t>
      </w:r>
      <w:r w:rsidRPr="00324E8A">
        <w:rPr>
          <w:rFonts w:ascii="Times New Roman" w:hAnsi="Times New Roman"/>
          <w:sz w:val="24"/>
          <w:szCs w:val="24"/>
        </w:rPr>
        <w:t>, длинный – короткий, широкий – узкий, высокий – низкий в процессе различных наблюдений, дидактических игр и игровых упражнений.</w:t>
      </w:r>
    </w:p>
    <w:p w:rsidR="00287BD1" w:rsidRPr="006F505F" w:rsidRDefault="00287BD1" w:rsidP="00366BC4">
      <w:pPr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6F505F">
        <w:rPr>
          <w:rFonts w:ascii="Times New Roman" w:hAnsi="Times New Roman"/>
          <w:sz w:val="24"/>
          <w:szCs w:val="24"/>
        </w:rPr>
        <w:t>Представления о пространстве</w:t>
      </w:r>
      <w:r w:rsidR="006F505F">
        <w:rPr>
          <w:rFonts w:ascii="Times New Roman" w:hAnsi="Times New Roman"/>
          <w:sz w:val="24"/>
          <w:szCs w:val="24"/>
        </w:rPr>
        <w:t>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Перемещение в пространстве комнаты с помощью взрослого, по словесной инструкции и самостоятельно.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Показ на себе, кукле, мягкой игрушке, плоскостном изображении основных частей тела и лица.</w:t>
      </w:r>
    </w:p>
    <w:p w:rsidR="00287BD1" w:rsidRPr="00324E8A" w:rsidRDefault="00287BD1" w:rsidP="00366BC4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Перемещение различных игрушек вперед и назад, вверх и вниз по полу, по поверхности стола по подражанию действиям взрослого, по образцу и по словесной инструкции.</w:t>
      </w:r>
    </w:p>
    <w:p w:rsidR="00E508BE" w:rsidRPr="006F505F" w:rsidRDefault="00E508BE" w:rsidP="00366BC4">
      <w:pPr>
        <w:pStyle w:val="c13c32"/>
        <w:numPr>
          <w:ilvl w:val="0"/>
          <w:numId w:val="7"/>
        </w:numPr>
        <w:spacing w:before="0" w:beforeAutospacing="0" w:after="20" w:afterAutospacing="0"/>
        <w:jc w:val="both"/>
        <w:rPr>
          <w:color w:val="262626"/>
        </w:rPr>
      </w:pPr>
      <w:r w:rsidRPr="006F505F">
        <w:rPr>
          <w:color w:val="262626"/>
        </w:rPr>
        <w:t>Временные представления.</w:t>
      </w:r>
    </w:p>
    <w:p w:rsidR="00E508BE" w:rsidRPr="00324E8A" w:rsidRDefault="00E508BE" w:rsidP="00366BC4">
      <w:pPr>
        <w:pStyle w:val="c13c32"/>
        <w:spacing w:before="0" w:beforeAutospacing="0" w:after="20" w:afterAutospacing="0"/>
        <w:ind w:firstLine="709"/>
        <w:jc w:val="both"/>
        <w:rPr>
          <w:color w:val="262626"/>
        </w:rPr>
      </w:pPr>
      <w:r w:rsidRPr="00324E8A">
        <w:rPr>
          <w:color w:val="262626"/>
        </w:rPr>
        <w:t>Узнавание и называние на основе наиболее характерных признаков времен года.</w:t>
      </w:r>
    </w:p>
    <w:p w:rsidR="001420C2" w:rsidRPr="00324E8A" w:rsidRDefault="001420C2" w:rsidP="00366BC4">
      <w:pPr>
        <w:pStyle w:val="a3"/>
        <w:shd w:val="clear" w:color="auto" w:fill="FFFFFF"/>
        <w:spacing w:before="0" w:beforeAutospacing="0" w:after="20" w:afterAutospacing="0"/>
        <w:ind w:firstLine="708"/>
        <w:jc w:val="both"/>
        <w:rPr>
          <w:color w:val="000000"/>
        </w:rPr>
      </w:pPr>
      <w:r w:rsidRPr="00324E8A">
        <w:rPr>
          <w:color w:val="000000"/>
        </w:rPr>
        <w:t xml:space="preserve">Обучение математике </w:t>
      </w:r>
      <w:r w:rsidR="003A7384" w:rsidRPr="00324E8A">
        <w:rPr>
          <w:color w:val="000000"/>
        </w:rPr>
        <w:t>обучающихся</w:t>
      </w:r>
      <w:r w:rsidRPr="00324E8A">
        <w:rPr>
          <w:color w:val="000000"/>
        </w:rPr>
        <w:t xml:space="preserve"> со сложной структурой дефекта должно быть 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</w:t>
      </w:r>
      <w:r w:rsidRPr="00324E8A">
        <w:rPr>
          <w:color w:val="000000"/>
        </w:rPr>
        <w:lastRenderedPageBreak/>
        <w:t>раздаточным дидактическим материалом для самостоятельных работ учащихся, а также важно проведение экскурсий, дидактических игр, наблюдений.</w:t>
      </w:r>
    </w:p>
    <w:p w:rsidR="001420C2" w:rsidRPr="00324E8A" w:rsidRDefault="006F505F" w:rsidP="00366BC4">
      <w:pPr>
        <w:pStyle w:val="a3"/>
        <w:shd w:val="clear" w:color="auto" w:fill="FFFFFF"/>
        <w:spacing w:before="0" w:beforeAutospacing="0" w:after="20" w:afterAutospacing="0"/>
        <w:ind w:firstLine="708"/>
        <w:jc w:val="both"/>
        <w:rPr>
          <w:color w:val="000000"/>
        </w:rPr>
      </w:pPr>
      <w:r>
        <w:rPr>
          <w:color w:val="000000"/>
        </w:rPr>
        <w:t>На уроках математических представлений</w:t>
      </w:r>
      <w:r w:rsidR="001420C2" w:rsidRPr="00324E8A">
        <w:rPr>
          <w:color w:val="000000"/>
        </w:rPr>
        <w:t xml:space="preserve"> </w:t>
      </w:r>
      <w:r w:rsidR="003A7384" w:rsidRPr="00324E8A">
        <w:rPr>
          <w:color w:val="000000"/>
        </w:rPr>
        <w:t>обучающиеся</w:t>
      </w:r>
      <w:r w:rsidR="001420C2" w:rsidRPr="00324E8A">
        <w:rPr>
          <w:color w:val="000000"/>
        </w:rPr>
        <w:t xml:space="preserve"> считают различные предметы, называют и записывают числа в пределах программного материала, решают простейшие задачи в одно действие, работают с монетами и символами бумажных денег. Кроме этого, дети знакомятся мерами длины, массы, времени, стоимости, объема, учатся распознавать некоторые геометрические фигуры.</w:t>
      </w:r>
    </w:p>
    <w:p w:rsidR="001420C2" w:rsidRPr="00324E8A" w:rsidRDefault="001420C2" w:rsidP="00366BC4">
      <w:pPr>
        <w:pStyle w:val="a3"/>
        <w:shd w:val="clear" w:color="auto" w:fill="FFFFFF"/>
        <w:spacing w:before="0" w:beforeAutospacing="0" w:after="20" w:afterAutospacing="0"/>
        <w:ind w:firstLine="708"/>
        <w:jc w:val="both"/>
        <w:rPr>
          <w:color w:val="000000"/>
        </w:rPr>
      </w:pPr>
      <w:r w:rsidRPr="00324E8A">
        <w:rPr>
          <w:color w:val="000000"/>
        </w:rPr>
        <w:t>Занятия на уроках практического счета продуктивны в том случае, когда они тесно связаны с другими учебными дисциплинами: чтением, письмом, предметно-практической деятельностью, рисованием и носят практическую направленность.</w:t>
      </w:r>
    </w:p>
    <w:p w:rsidR="001420C2" w:rsidRPr="006F505F" w:rsidRDefault="001420C2" w:rsidP="00366BC4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 xml:space="preserve">В процессе обучения математике </w:t>
      </w:r>
      <w:r w:rsidR="003A7384" w:rsidRPr="00324E8A">
        <w:rPr>
          <w:rFonts w:ascii="Times New Roman" w:hAnsi="Times New Roman"/>
          <w:sz w:val="24"/>
          <w:szCs w:val="24"/>
        </w:rPr>
        <w:t>обучающихся</w:t>
      </w:r>
      <w:r w:rsidRPr="00324E8A">
        <w:rPr>
          <w:rFonts w:ascii="Times New Roman" w:hAnsi="Times New Roman"/>
          <w:sz w:val="24"/>
          <w:szCs w:val="24"/>
        </w:rPr>
        <w:t xml:space="preserve"> со сложной структурой дефекта, используются следующие </w:t>
      </w:r>
      <w:r w:rsidRPr="006F505F">
        <w:rPr>
          <w:rFonts w:ascii="Times New Roman" w:hAnsi="Times New Roman"/>
          <w:sz w:val="24"/>
          <w:szCs w:val="24"/>
        </w:rPr>
        <w:t>методы и приемы: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совместные действия детей и взрослого;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действия по подражанию действиям учителя;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действия по образу, по словесной инструкции;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приемы наложения и приложения, обводки шаблонов, трафаретов для закрепления представлений о форме, величине и количестве предметов;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элементарные счетные действия с множествами предметов, тактильного и зрительного восприятия;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</w:t>
      </w:r>
      <w:r w:rsidRPr="00324E8A">
        <w:rPr>
          <w:rFonts w:ascii="Times New Roman" w:hAnsi="Times New Roman"/>
          <w:sz w:val="24"/>
          <w:szCs w:val="24"/>
        </w:rPr>
        <w:br/>
        <w:t>- предварительное рассматривание, самостоятельное называние, показ по словесной инструкции педагога формы, величины, количества предметов в окружающей действительности, в игровой ситуации, на картинке;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соотнесение натуральных предметов с объемными и плоскостными изображениями;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подготовительные наблюдения на прогулках за явлениями в природе в разное время года, изменениями, происходящими в течение дня с целью формирования временных представлений;</w:t>
      </w:r>
    </w:p>
    <w:p w:rsidR="001420C2" w:rsidRPr="00324E8A" w:rsidRDefault="001420C2" w:rsidP="00366BC4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24E8A">
        <w:rPr>
          <w:rFonts w:ascii="Times New Roman" w:hAnsi="Times New Roman"/>
          <w:sz w:val="24"/>
          <w:szCs w:val="24"/>
        </w:rPr>
        <w:t>- обыгрывание предметов, определение их функционального назначения, свойств и качеств, для последующего более точного использования в процессе математической деятельности.</w:t>
      </w:r>
    </w:p>
    <w:p w:rsidR="006F505F" w:rsidRDefault="006F505F" w:rsidP="006F505F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420C2" w:rsidRPr="00324E8A">
        <w:rPr>
          <w:rFonts w:ascii="Times New Roman" w:hAnsi="Times New Roman"/>
          <w:sz w:val="24"/>
          <w:szCs w:val="24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Умение устанавливать взаимно - однозначные соответствия могут использоваться при сервировке стола, при раздаче материала и инструментов участникам какого - либо общего дела, при посадке семян в горшочки и т.д. Умение пересчитывать предметы пригодится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Зная цифры, ребенок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D19FE" w:rsidRDefault="006F505F" w:rsidP="006F505F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420C2" w:rsidRPr="00324E8A">
        <w:rPr>
          <w:rFonts w:ascii="Times New Roman" w:hAnsi="Times New Roman"/>
          <w:sz w:val="24"/>
          <w:szCs w:val="24"/>
        </w:rPr>
        <w:t xml:space="preserve">Представления об объемных геометрических телах и плоскостных геометрических фигурах, их свойствах пригодятся ребенку на занятиях по аппликации, лепке, рисованию, труду. Освоение навыков простейших измерений, умения пользоваться инструментами (мерной </w:t>
      </w:r>
      <w:r w:rsidR="001420C2" w:rsidRPr="00324E8A">
        <w:rPr>
          <w:rFonts w:ascii="Times New Roman" w:hAnsi="Times New Roman"/>
          <w:sz w:val="24"/>
          <w:szCs w:val="24"/>
        </w:rPr>
        <w:lastRenderedPageBreak/>
        <w:t xml:space="preserve">кружкой, весами и т.д.) помогут ребенку отмерить нужное количество моющего средства, необходимое для стирки белья, определенное количество крупы для приготовления каши, отмерить ткань </w:t>
      </w:r>
      <w:r w:rsidR="000C6F6D" w:rsidRPr="00324E8A">
        <w:rPr>
          <w:rFonts w:ascii="Times New Roman" w:hAnsi="Times New Roman"/>
          <w:sz w:val="24"/>
          <w:szCs w:val="24"/>
        </w:rPr>
        <w:t>для пошива кухонного полотенца.</w:t>
      </w:r>
    </w:p>
    <w:p w:rsidR="000C54C6" w:rsidRDefault="000C54C6" w:rsidP="000C54C6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C6">
        <w:rPr>
          <w:rFonts w:ascii="Times New Roman" w:hAnsi="Times New Roman"/>
          <w:b/>
          <w:sz w:val="24"/>
          <w:szCs w:val="24"/>
        </w:rPr>
        <w:t>6.Календарно –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6965"/>
        <w:gridCol w:w="1558"/>
        <w:gridCol w:w="2366"/>
        <w:gridCol w:w="2443"/>
      </w:tblGrid>
      <w:tr w:rsidR="004D3D13" w:rsidRPr="004D3D13" w:rsidTr="004D3D13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D3D13" w:rsidRPr="004D3D13" w:rsidTr="004D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D1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Различение множеств. Один. Много. Мало. Пусто.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Определение месторасположения предметов в 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Перемещение в пространстве в заданном направлении.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Ориентация на плоскости. Рисование треугольника.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предмета из нескольких частей.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Составление картинки из нескольких частей. Рисование квадрата.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Представления о величине. Сравнение и различение предметов по длине.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Сравнение и различение предметов по ширине.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Сравнение и различение предметов по высоте.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предмета из двух частей.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предмета из нескольких частей.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Составление картинки из нескольких частей.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Составление ряда из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Составление ряда из изображений.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17</w:t>
            </w:r>
            <w:r w:rsidR="00FD5E98" w:rsidRPr="004D3D13">
              <w:rPr>
                <w:rFonts w:ascii="Times New Roman" w:hAnsi="Times New Roman"/>
                <w:sz w:val="24"/>
                <w:szCs w:val="24"/>
              </w:rPr>
              <w:t>-18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Образование числа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19</w:t>
            </w:r>
            <w:r w:rsidR="00FD5E98" w:rsidRPr="004D3D13">
              <w:rPr>
                <w:rFonts w:ascii="Times New Roman" w:hAnsi="Times New Roman"/>
                <w:sz w:val="24"/>
                <w:szCs w:val="24"/>
              </w:rPr>
              <w:t>-20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Состав числа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21-22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Соотнесение цифры и количества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23-24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Письмо цифры 4. 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25-26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Образование числа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27-28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FD5E9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FD5E9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29-30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0B2980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Соотнесение цифры и количества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31</w:t>
            </w:r>
            <w:r w:rsidR="000B2980" w:rsidRPr="004D3D13">
              <w:rPr>
                <w:rFonts w:ascii="Times New Roman" w:hAnsi="Times New Roman"/>
                <w:sz w:val="24"/>
                <w:szCs w:val="24"/>
              </w:rPr>
              <w:t>-32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0B2980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Письмо цифры 5. Квадрат.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0B2980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eastAsia="Times New Roman" w:hAnsi="Times New Roman"/>
                <w:sz w:val="24"/>
                <w:szCs w:val="24"/>
              </w:rPr>
              <w:t>Образование числа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0B2980" w:rsidRPr="004D3D13">
              <w:rPr>
                <w:rFonts w:ascii="Times New Roman" w:hAnsi="Times New Roman"/>
                <w:sz w:val="24"/>
                <w:szCs w:val="24"/>
              </w:rPr>
              <w:t>-35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0B2980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Состав числа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36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0B2980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Соотнесение цифры и количества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37</w:t>
            </w:r>
            <w:r w:rsidR="000B2980" w:rsidRPr="004D3D13">
              <w:rPr>
                <w:rFonts w:ascii="Times New Roman" w:hAnsi="Times New Roman"/>
                <w:sz w:val="24"/>
                <w:szCs w:val="24"/>
              </w:rPr>
              <w:t>-38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0B2980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Письмо цифры 6. Треугольник.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0B2980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Счёт прямой и обратный в пр.6.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0B2980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Знаки сложения и вычитания.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41</w:t>
            </w:r>
            <w:r w:rsidR="00AD2B61" w:rsidRPr="004D3D13">
              <w:rPr>
                <w:rFonts w:ascii="Times New Roman" w:hAnsi="Times New Roman"/>
                <w:sz w:val="24"/>
                <w:szCs w:val="24"/>
              </w:rPr>
              <w:t>-42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Сложение чисел в пр.6.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43-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Вычитание чисел в пр.6.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Решение примеров на сложение в пр.6.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46</w:t>
            </w:r>
            <w:r w:rsidR="00AD2B61" w:rsidRPr="004D3D13">
              <w:rPr>
                <w:rFonts w:ascii="Times New Roman" w:hAnsi="Times New Roman"/>
                <w:sz w:val="24"/>
                <w:szCs w:val="24"/>
              </w:rPr>
              <w:t>-47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48</w:t>
            </w:r>
            <w:r w:rsidR="00AD2B61" w:rsidRPr="004D3D13">
              <w:rPr>
                <w:rFonts w:ascii="Times New Roman" w:hAnsi="Times New Roman"/>
                <w:sz w:val="24"/>
                <w:szCs w:val="24"/>
              </w:rPr>
              <w:t>-49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Решение примеров на вычитание в пр.6.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50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51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AD2B61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Представление о денежном знаке.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AD2B61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52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Монета 5 руб. Обводка. Понятия «много» и «мало» монет.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53-54</w:t>
            </w:r>
            <w:r w:rsidR="00642A47"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Сравнение чисел 4 и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55</w:t>
            </w:r>
            <w:r w:rsidR="00911EC8" w:rsidRPr="004D3D13">
              <w:rPr>
                <w:rFonts w:ascii="Times New Roman" w:hAnsi="Times New Roman"/>
                <w:sz w:val="24"/>
                <w:szCs w:val="24"/>
              </w:rPr>
              <w:t>-56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Сравнение чисел 5 и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Соотнесение действия с временным промежутком.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Понятия «сейчас», «вчера».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Понятия «сегодня», «завтра». Составление последовательности событий.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Повторение. Число и цифра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911EC8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911EC8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4D3D13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4D3D13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4D3D13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4D3D13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4D3D13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4D3D13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13" w:rsidRPr="004D3D13" w:rsidTr="004D3D13">
        <w:trPr>
          <w:trHeight w:val="22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47" w:rsidRPr="004D3D13" w:rsidRDefault="00642A47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66</w:t>
            </w:r>
            <w:r w:rsidR="004D3D13" w:rsidRPr="004D3D13">
              <w:rPr>
                <w:rFonts w:ascii="Times New Roman" w:hAnsi="Times New Roman"/>
                <w:sz w:val="24"/>
                <w:szCs w:val="24"/>
              </w:rPr>
              <w:t>-68</w:t>
            </w:r>
            <w:r w:rsidRPr="004D3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47" w:rsidRPr="004D3D13" w:rsidRDefault="004D3D13" w:rsidP="004D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4D3D13" w:rsidP="004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13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7" w:rsidRPr="004D3D13" w:rsidRDefault="00642A47" w:rsidP="004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05F" w:rsidRDefault="006F505F" w:rsidP="004D3D13">
      <w:pPr>
        <w:pStyle w:val="a4"/>
        <w:shd w:val="clear" w:color="auto" w:fill="FFFFFF"/>
        <w:spacing w:after="20"/>
        <w:ind w:left="0" w:right="34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FB7BC5" w:rsidRPr="00324E8A">
        <w:rPr>
          <w:b/>
          <w:color w:val="000000"/>
        </w:rPr>
        <w:t xml:space="preserve">. </w:t>
      </w:r>
      <w:r>
        <w:rPr>
          <w:b/>
          <w:color w:val="000000"/>
        </w:rPr>
        <w:t>Описание материально – технического обеспечения образовательной деятельности</w:t>
      </w:r>
      <w:r w:rsidR="00FB7BC5" w:rsidRPr="00324E8A">
        <w:rPr>
          <w:b/>
          <w:color w:val="000000"/>
        </w:rPr>
        <w:t>.</w:t>
      </w:r>
    </w:p>
    <w:p w:rsidR="006F505F" w:rsidRPr="006F505F" w:rsidRDefault="006F505F" w:rsidP="006F505F">
      <w:pPr>
        <w:pStyle w:val="a4"/>
        <w:shd w:val="clear" w:color="auto" w:fill="FFFFFF"/>
        <w:spacing w:after="20"/>
        <w:ind w:left="0" w:right="34"/>
        <w:rPr>
          <w:b/>
          <w:color w:val="000000"/>
        </w:rPr>
      </w:pPr>
      <w:r>
        <w:rPr>
          <w:color w:val="000000"/>
          <w:shd w:val="clear" w:color="auto" w:fill="FFFFFF"/>
        </w:rPr>
        <w:t>1.Компьютер, проектор.</w:t>
      </w:r>
    </w:p>
    <w:p w:rsidR="006F505F" w:rsidRDefault="006F505F" w:rsidP="006F505F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2.Дидактический материал.</w:t>
      </w:r>
    </w:p>
    <w:p w:rsidR="006F505F" w:rsidRDefault="006F505F" w:rsidP="006F505F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3.Коррекционные карточки.</w:t>
      </w:r>
    </w:p>
    <w:p w:rsidR="006F505F" w:rsidRDefault="006F505F" w:rsidP="006F505F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4.Счёты, счетные палочки.</w:t>
      </w:r>
    </w:p>
    <w:p w:rsidR="006F505F" w:rsidRDefault="006F505F" w:rsidP="006F505F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5.Наборы геометрических фигур.</w:t>
      </w:r>
    </w:p>
    <w:p w:rsidR="006F505F" w:rsidRDefault="006F505F" w:rsidP="006F505F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6.Циферблат, календарь.</w:t>
      </w:r>
    </w:p>
    <w:p w:rsidR="006F505F" w:rsidRDefault="006F505F" w:rsidP="006F505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</w:t>
      </w:r>
      <w:r w:rsidR="000C54C6">
        <w:rPr>
          <w:color w:val="000000"/>
          <w:shd w:val="clear" w:color="auto" w:fill="FFFFFF"/>
        </w:rPr>
        <w:t>Шаблоны, трафареты цифр</w:t>
      </w:r>
      <w:r>
        <w:rPr>
          <w:color w:val="000000"/>
          <w:shd w:val="clear" w:color="auto" w:fill="FFFFFF"/>
        </w:rPr>
        <w:t>.</w:t>
      </w:r>
    </w:p>
    <w:p w:rsidR="006F505F" w:rsidRDefault="006F505F" w:rsidP="006F505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8.Лента чисел.</w:t>
      </w:r>
    </w:p>
    <w:p w:rsidR="006F505F" w:rsidRDefault="006F505F" w:rsidP="006F505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9.Касса цифр.</w:t>
      </w:r>
    </w:p>
    <w:p w:rsidR="006F505F" w:rsidRPr="00ED7314" w:rsidRDefault="006F505F" w:rsidP="006F50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10.Счетный материал </w:t>
      </w:r>
      <w:r w:rsidR="000C54C6">
        <w:rPr>
          <w:color w:val="000000"/>
          <w:shd w:val="clear" w:color="auto" w:fill="FFFFFF"/>
        </w:rPr>
        <w:t>(разрезные</w:t>
      </w:r>
      <w:r>
        <w:rPr>
          <w:color w:val="000000"/>
          <w:shd w:val="clear" w:color="auto" w:fill="FFFFFF"/>
        </w:rPr>
        <w:t xml:space="preserve"> картинки, </w:t>
      </w:r>
      <w:r w:rsidR="000C54C6">
        <w:rPr>
          <w:color w:val="000000"/>
          <w:shd w:val="clear" w:color="auto" w:fill="FFFFFF"/>
        </w:rPr>
        <w:t>матрешки, изображения игрушки и т.д.)</w:t>
      </w:r>
    </w:p>
    <w:p w:rsidR="006F505F" w:rsidRPr="00324E8A" w:rsidRDefault="006F505F" w:rsidP="006F505F">
      <w:pPr>
        <w:pStyle w:val="a4"/>
        <w:shd w:val="clear" w:color="auto" w:fill="FFFFFF"/>
        <w:spacing w:after="20"/>
        <w:ind w:left="0" w:right="34"/>
        <w:jc w:val="both"/>
        <w:rPr>
          <w:color w:val="000000"/>
        </w:rPr>
      </w:pPr>
    </w:p>
    <w:p w:rsidR="00FB7BC5" w:rsidRPr="00324E8A" w:rsidRDefault="00FB7BC5" w:rsidP="00366BC4">
      <w:pPr>
        <w:pStyle w:val="a4"/>
        <w:shd w:val="clear" w:color="auto" w:fill="FFFFFF"/>
        <w:spacing w:after="20"/>
        <w:ind w:left="0" w:right="34"/>
        <w:jc w:val="both"/>
        <w:rPr>
          <w:color w:val="000000"/>
        </w:rPr>
      </w:pPr>
    </w:p>
    <w:sectPr w:rsidR="00FB7BC5" w:rsidRPr="00324E8A" w:rsidSect="003E5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61" w:rsidRDefault="00EF3761" w:rsidP="006134D1">
      <w:pPr>
        <w:spacing w:after="0" w:line="240" w:lineRule="auto"/>
      </w:pPr>
      <w:r>
        <w:separator/>
      </w:r>
    </w:p>
  </w:endnote>
  <w:endnote w:type="continuationSeparator" w:id="0">
    <w:p w:rsidR="00EF3761" w:rsidRDefault="00EF3761" w:rsidP="0061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E9" w:rsidRDefault="003E50E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6810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E50E9" w:rsidRDefault="003E50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50E9">
          <w:rPr>
            <w:noProof/>
            <w:lang w:val="ru-RU"/>
          </w:rPr>
          <w:t>0</w:t>
        </w:r>
        <w:r>
          <w:fldChar w:fldCharType="end"/>
        </w:r>
      </w:p>
    </w:sdtContent>
  </w:sdt>
  <w:p w:rsidR="006134D1" w:rsidRDefault="006134D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E9" w:rsidRDefault="003E50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61" w:rsidRDefault="00EF3761" w:rsidP="006134D1">
      <w:pPr>
        <w:spacing w:after="0" w:line="240" w:lineRule="auto"/>
      </w:pPr>
      <w:r>
        <w:separator/>
      </w:r>
    </w:p>
  </w:footnote>
  <w:footnote w:type="continuationSeparator" w:id="0">
    <w:p w:rsidR="00EF3761" w:rsidRDefault="00EF3761" w:rsidP="0061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E9" w:rsidRDefault="003E50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E9" w:rsidRDefault="003E50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E9" w:rsidRDefault="003E50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FDD"/>
    <w:multiLevelType w:val="hybridMultilevel"/>
    <w:tmpl w:val="1A661D3A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38F24A7E"/>
    <w:multiLevelType w:val="hybridMultilevel"/>
    <w:tmpl w:val="86640DD8"/>
    <w:lvl w:ilvl="0" w:tplc="96FCC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D1C72"/>
    <w:multiLevelType w:val="hybridMultilevel"/>
    <w:tmpl w:val="02F251F2"/>
    <w:lvl w:ilvl="0" w:tplc="31E8F22E">
      <w:start w:val="1"/>
      <w:numFmt w:val="bullet"/>
      <w:lvlText w:val="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C555BB"/>
    <w:multiLevelType w:val="hybridMultilevel"/>
    <w:tmpl w:val="3FDA1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07BE"/>
    <w:multiLevelType w:val="hybridMultilevel"/>
    <w:tmpl w:val="8AF2D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983942"/>
    <w:multiLevelType w:val="hybridMultilevel"/>
    <w:tmpl w:val="B2DC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5FE"/>
    <w:multiLevelType w:val="hybridMultilevel"/>
    <w:tmpl w:val="200C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EC"/>
    <w:rsid w:val="00030BAE"/>
    <w:rsid w:val="00041A89"/>
    <w:rsid w:val="00042C98"/>
    <w:rsid w:val="000729EA"/>
    <w:rsid w:val="000B2980"/>
    <w:rsid w:val="000B7536"/>
    <w:rsid w:val="000C54C6"/>
    <w:rsid w:val="000C6F6D"/>
    <w:rsid w:val="00113DD2"/>
    <w:rsid w:val="00120460"/>
    <w:rsid w:val="001420C2"/>
    <w:rsid w:val="001623E9"/>
    <w:rsid w:val="00162E86"/>
    <w:rsid w:val="00165317"/>
    <w:rsid w:val="001A1FCA"/>
    <w:rsid w:val="0024052A"/>
    <w:rsid w:val="002625AC"/>
    <w:rsid w:val="0026751B"/>
    <w:rsid w:val="00287BD1"/>
    <w:rsid w:val="002A230D"/>
    <w:rsid w:val="002C6EF6"/>
    <w:rsid w:val="002E4A1E"/>
    <w:rsid w:val="00303F01"/>
    <w:rsid w:val="0031638C"/>
    <w:rsid w:val="00324E8A"/>
    <w:rsid w:val="00332CC8"/>
    <w:rsid w:val="00366BC4"/>
    <w:rsid w:val="003A7384"/>
    <w:rsid w:val="003B452F"/>
    <w:rsid w:val="003D3856"/>
    <w:rsid w:val="003E50E9"/>
    <w:rsid w:val="00495123"/>
    <w:rsid w:val="004D3D13"/>
    <w:rsid w:val="004F1B5B"/>
    <w:rsid w:val="00550026"/>
    <w:rsid w:val="005B01E8"/>
    <w:rsid w:val="005E004A"/>
    <w:rsid w:val="005F5CEC"/>
    <w:rsid w:val="006070A9"/>
    <w:rsid w:val="006134D1"/>
    <w:rsid w:val="00642A47"/>
    <w:rsid w:val="006D17A2"/>
    <w:rsid w:val="006D6F85"/>
    <w:rsid w:val="006F505F"/>
    <w:rsid w:val="00736D50"/>
    <w:rsid w:val="007621F8"/>
    <w:rsid w:val="00773B05"/>
    <w:rsid w:val="007802F1"/>
    <w:rsid w:val="007E41C6"/>
    <w:rsid w:val="007F159C"/>
    <w:rsid w:val="00911EC8"/>
    <w:rsid w:val="00946823"/>
    <w:rsid w:val="0095075A"/>
    <w:rsid w:val="009656F9"/>
    <w:rsid w:val="00976485"/>
    <w:rsid w:val="00977666"/>
    <w:rsid w:val="009A4127"/>
    <w:rsid w:val="009B6D0A"/>
    <w:rsid w:val="009E4D1C"/>
    <w:rsid w:val="00A578A7"/>
    <w:rsid w:val="00A63465"/>
    <w:rsid w:val="00AD2B61"/>
    <w:rsid w:val="00AE48C7"/>
    <w:rsid w:val="00B212F7"/>
    <w:rsid w:val="00B3094F"/>
    <w:rsid w:val="00B61E51"/>
    <w:rsid w:val="00B91A2B"/>
    <w:rsid w:val="00BD19FE"/>
    <w:rsid w:val="00BE6619"/>
    <w:rsid w:val="00C10994"/>
    <w:rsid w:val="00C139FA"/>
    <w:rsid w:val="00C37B4F"/>
    <w:rsid w:val="00C95529"/>
    <w:rsid w:val="00CC00CA"/>
    <w:rsid w:val="00CE47EE"/>
    <w:rsid w:val="00D22704"/>
    <w:rsid w:val="00DA19DC"/>
    <w:rsid w:val="00DC0086"/>
    <w:rsid w:val="00DC25ED"/>
    <w:rsid w:val="00DD0C21"/>
    <w:rsid w:val="00E508BE"/>
    <w:rsid w:val="00EB3AEC"/>
    <w:rsid w:val="00EF3761"/>
    <w:rsid w:val="00F44318"/>
    <w:rsid w:val="00F57597"/>
    <w:rsid w:val="00FB7BC5"/>
    <w:rsid w:val="00FD5E98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D1E467-564E-4ED3-AA45-56851224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C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5F5C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5F5CEC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5F5CEC"/>
    <w:rPr>
      <w:rFonts w:ascii="Calibri" w:eastAsia="Calibri" w:hAnsi="Calibri" w:cs="Times New Roman"/>
    </w:rPr>
  </w:style>
  <w:style w:type="paragraph" w:customStyle="1" w:styleId="c13c32">
    <w:name w:val="c13 c32"/>
    <w:basedOn w:val="a"/>
    <w:rsid w:val="005F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20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142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420C2"/>
  </w:style>
  <w:style w:type="paragraph" w:styleId="a8">
    <w:name w:val="Body Text Indent"/>
    <w:basedOn w:val="a"/>
    <w:link w:val="a9"/>
    <w:uiPriority w:val="99"/>
    <w:semiHidden/>
    <w:unhideWhenUsed/>
    <w:rsid w:val="00C9552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9552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134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6134D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134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134D1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134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6134D1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7"/>
    <w:uiPriority w:val="39"/>
    <w:rsid w:val="00642A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9CC-AB01-4284-8EA4-83758E75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cp:lastModifiedBy>Учитель</cp:lastModifiedBy>
  <cp:revision>2</cp:revision>
  <cp:lastPrinted>2020-09-04T04:53:00Z</cp:lastPrinted>
  <dcterms:created xsi:type="dcterms:W3CDTF">2022-09-09T08:36:00Z</dcterms:created>
  <dcterms:modified xsi:type="dcterms:W3CDTF">2022-09-09T08:36:00Z</dcterms:modified>
</cp:coreProperties>
</file>