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72F2" w:rsidRDefault="00B972F2" w:rsidP="00F40AD6">
      <w:pPr>
        <w:shd w:val="clear" w:color="auto" w:fill="FFFFFF"/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972F2" w:rsidRDefault="00B972F2" w:rsidP="00F40AD6">
      <w:pPr>
        <w:shd w:val="clear" w:color="auto" w:fill="FFFFFF"/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972F2" w:rsidRDefault="00B972F2" w:rsidP="00F40AD6">
      <w:pPr>
        <w:shd w:val="clear" w:color="auto" w:fill="FFFFFF"/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972F2" w:rsidRDefault="00B972F2" w:rsidP="00B972F2">
      <w:pPr>
        <w:shd w:val="clear" w:color="auto" w:fill="FFFFFF"/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20717F0E" wp14:editId="3D2409F0">
            <wp:extent cx="7708242" cy="5562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08242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2F2" w:rsidRDefault="00B972F2" w:rsidP="00F40AD6">
      <w:pPr>
        <w:shd w:val="clear" w:color="auto" w:fill="FFFFFF"/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620B92" w:rsidRPr="00A71EE1" w:rsidRDefault="004E6275" w:rsidP="00F40AD6">
      <w:pPr>
        <w:shd w:val="clear" w:color="auto" w:fill="FFFFFF"/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1.</w:t>
      </w:r>
      <w:r w:rsidR="00620B92" w:rsidRPr="00A71E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Пояснительная записка.</w:t>
      </w:r>
    </w:p>
    <w:p w:rsidR="00A71EE1" w:rsidRPr="00F40AD6" w:rsidRDefault="00620B92" w:rsidP="00B50D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</w:rPr>
        <w:t> </w:t>
      </w:r>
      <w:r w:rsidR="00A71EE1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Адаптированная рабочая программа по учебному предмету «Математические представления</w:t>
      </w:r>
      <w:r w:rsidR="00E730F5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» 6</w:t>
      </w:r>
      <w:r w:rsidR="00A71EE1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класс 2 вариант ФГОС образования обучающихся с интеллектуальными нарушениями разработана на основании следующих нормативно – правовых документов:</w:t>
      </w:r>
    </w:p>
    <w:p w:rsidR="00A71EE1" w:rsidRPr="00F40AD6" w:rsidRDefault="00A71EE1" w:rsidP="00B50D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 Федеральный закон «Об образовании в Российской Федерации» от 29.12.2012 № 273-ФЗ.</w:t>
      </w:r>
    </w:p>
    <w:p w:rsidR="00A71EE1" w:rsidRPr="00F40AD6" w:rsidRDefault="00A71EE1" w:rsidP="00B50D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2. Приказ Министерства образования и науки Российской Федерации от 19.12.2014 № 1599 «Об утверждении федерального государственного образовательного стандарта образования 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умственной отсталостью (интеллектуальными нарушениями)».</w:t>
      </w:r>
    </w:p>
    <w:p w:rsidR="00A71EE1" w:rsidRPr="00F40AD6" w:rsidRDefault="00A71EE1" w:rsidP="00B50D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3. Учебный план отделения для 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ОВЗ МАОУ Зареченская СОШ.</w:t>
      </w:r>
    </w:p>
    <w:p w:rsidR="00620B92" w:rsidRPr="00F40AD6" w:rsidRDefault="00A71EE1" w:rsidP="00B50D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4. Адаптированная образовательная программа отделения для 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ОВЗ МАОУ Зареченская СОШ.</w:t>
      </w:r>
    </w:p>
    <w:p w:rsidR="00620B92" w:rsidRPr="00F40AD6" w:rsidRDefault="00620B92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</w:rPr>
        <w:t> </w:t>
      </w:r>
      <w:r w:rsidR="00A71EE1"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Целью</w:t>
      </w: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 xml:space="preserve"> о</w:t>
      </w:r>
      <w:r w:rsidR="00A71EE1"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бучения</w:t>
      </w:r>
      <w:r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 </w:t>
      </w: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является развитие личности, формирование общей культуры, соответствующей общепринятым нравственным и социокультурным ценностям, формирование необходимых для самореализации и жизни в обществе практических представлений, умений и навыков, позволяющих достичь обучающимся максимально возможной самостоятельности и независимости в повседневной жизни.  </w:t>
      </w:r>
      <w:r w:rsidR="005768F6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АООП образования</w:t>
      </w: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обучающихся с умеренной, тяжелой, глубокой умственной отсталостью</w:t>
      </w:r>
      <w:r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 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составлена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учетом </w:t>
      </w:r>
      <w:r w:rsidR="005768F6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особых образовательных потребностей, обучающихся</w:t>
      </w: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 развитии.</w:t>
      </w:r>
    </w:p>
    <w:p w:rsidR="00A71EE1" w:rsidRPr="00F40AD6" w:rsidRDefault="00A71EE1" w:rsidP="00F40AD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40AD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2. Общая характеристика учебного предмета.</w:t>
      </w:r>
    </w:p>
    <w:p w:rsidR="00620B92" w:rsidRPr="00F40AD6" w:rsidRDefault="00620B92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 Дети с глубокой умственной отсталостью постоянно нуждаются в уходе и присмотре.</w:t>
      </w:r>
    </w:p>
    <w:p w:rsidR="00620B92" w:rsidRPr="00F40AD6" w:rsidRDefault="00620B92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В связи с неразвитостью эмоциональн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о-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волевых процессов дети неспособны произвольно регулировать свое эмоциональное состояние в ходе любой организованной деятельности, что иногда проявляется в негативных поведенческих  реакциях.  </w:t>
      </w:r>
    </w:p>
    <w:p w:rsidR="00620B92" w:rsidRPr="00F40AD6" w:rsidRDefault="00620B92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 всех дефектах развития у детей сформирован познавательный интерес  и стремление к самообслуживанию и относительной самостоятельности и даже   случаются отдельные  проявления желания помочь одноклассникам и взрослым.</w:t>
      </w:r>
    </w:p>
    <w:p w:rsidR="00620B92" w:rsidRPr="00F40AD6" w:rsidRDefault="00620B92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При  продолжительном  и  направленном использовании  методов  и  приемов  коррекционной  работы  становится заметной  положительная  динамика  общего  психического  развития  детей.</w:t>
      </w:r>
    </w:p>
    <w:p w:rsidR="003133BD" w:rsidRPr="00F40AD6" w:rsidRDefault="003133BD" w:rsidP="00F40AD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40AD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3. Описание места учебного предмета в учебном плане.</w:t>
      </w:r>
    </w:p>
    <w:p w:rsidR="003133BD" w:rsidRPr="00F40AD6" w:rsidRDefault="003133BD" w:rsidP="00B50DA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Предмет «Математические представления» входит в предметную область «Математика» обязательной частью учебного плана в соответствии с ФГОС </w:t>
      </w:r>
      <w:proofErr w:type="gramStart"/>
      <w:r w:rsidRPr="00F40AD6">
        <w:rPr>
          <w:rFonts w:ascii="Times New Roman" w:hAnsi="Times New Roman" w:cs="Times New Roman"/>
          <w:color w:val="000000" w:themeColor="text1"/>
          <w:sz w:val="24"/>
          <w:szCs w:val="24"/>
        </w:rPr>
        <w:t>для</w:t>
      </w:r>
      <w:proofErr w:type="gramEnd"/>
      <w:r w:rsidRPr="00F40A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F40AD6">
        <w:rPr>
          <w:rFonts w:ascii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F40A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умственной отсталостью и изучается на всех этапах обучения. </w:t>
      </w:r>
    </w:p>
    <w:p w:rsidR="00A71EE1" w:rsidRPr="00F40AD6" w:rsidRDefault="00A71EE1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 учебный предмет «Математические представления» в 6 классе 2 варианта отводится 2 часа в неделю. 68 часов за  учебный год.</w:t>
      </w:r>
    </w:p>
    <w:p w:rsidR="003133BD" w:rsidRPr="00F40AD6" w:rsidRDefault="003133BD" w:rsidP="00F40AD6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4. Личностные и предметные результаты освоения учебного предмета.</w:t>
      </w:r>
    </w:p>
    <w:p w:rsidR="00620B92" w:rsidRPr="00F40AD6" w:rsidRDefault="00620B92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Первичная и итоговая диагностика в учебном году, описание  результативности освоения программы учащимся в конце учебного года.</w:t>
      </w:r>
    </w:p>
    <w:p w:rsidR="00620B92" w:rsidRPr="00F40AD6" w:rsidRDefault="00620B92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 соответствии с требованиями ФГОС к АООП для обучающихся с умеренной, тяжелой, глубокой умственной отсталостью, с ТМНР (вариант 2) результативность обучения каждого обучающегося оценивается с учетом особенностей его психофизического развития и особых образовательных потребностей. В связи с этим требования к результатам освоения образовательных программ представляют собой описание возможных (ожидаемых) результатов образования данной категории обучающихся.  Требования устанавливаются к результатам: личностным, включающим сформированность мотивации к обучению и познанию, социальные компетенции, личностные качества;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предметным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включающим освоенный обучающимися в ходе изучения учебного материала опыт специфический для данной предметной области, деятельности по получению нового знания и его применению.  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Личностные результаты освоения АООП: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Социально-эмоциональное участие доступным способом в процессе общения и совместной деятельности;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Владение навыками адаптации в динамично изменяющемся и развивающемся социуме;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>Оценка своих поступков по принципу «хорошо»/«плохо», личная ответственность за свои поступки на основе представлений о базовых нравственных нормах, общепринятых правилах;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Владение правилами поведения в учебной ситуации;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Уважительное отношение к окружающим: взрослым, детям;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Владение навыками сотрудничества  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взрослыми и детьми в разных социальных ситуациях доступным образом;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Владение алгоритмом действий в игровой, учебной, бытовой ситуации;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Владение доступными знаниями, умениями, навыками, отражающими индивидуальный вариант содержания образования.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Предметные результаты</w:t>
      </w: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освоения АООП:</w:t>
      </w: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ориентироваться в пространстве, на плоскости.</w:t>
      </w:r>
    </w:p>
    <w:p w:rsidR="00F40AD6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обозначать арифметические действия знаками.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решать задачи на увеличение и уменьшение на одну, несколько единиц.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определять длину, время, пользуясь мерками и измерительными приборами.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Узнавание (различение)  геометрических  фигур:  треугольник, квадрат,  круг,  прямоугольник,  точка,  линия (прямая,  ломаная),  отрезок.</w:t>
      </w:r>
      <w:proofErr w:type="gramEnd"/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Построение геометрической  фигуры (прямоугольник,  точка,  линия (прямая,  ломаная, отрезок)  по  точкам.</w:t>
      </w:r>
      <w:proofErr w:type="gramEnd"/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 различать  части  суток,  соотносить  действие  с  временными промежутками,  составлять  и  прослеживать  последовательность событий, определять время по часам, соотносить время с началом и концом деятельности.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 Цель обучения</w:t>
      </w:r>
      <w:r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 </w:t>
      </w: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–  формирование  элементарных математических представлений и умений и применение их в повседневной жизни.</w:t>
      </w:r>
    </w:p>
    <w:p w:rsidR="00620B92" w:rsidRPr="00F40AD6" w:rsidRDefault="00620B92" w:rsidP="00F40A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Рабочая  программа  построена  на  основе  следующих  разделов: «Количественные  представления», «Представления  о  форме», «Представления  о  величине», «Пространственные  представления», «Временные представления».</w:t>
      </w:r>
    </w:p>
    <w:p w:rsidR="003133BD" w:rsidRPr="00F40AD6" w:rsidRDefault="00F40AD6" w:rsidP="00B50DA1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                                                     </w:t>
      </w:r>
      <w:r w:rsidR="003133BD" w:rsidRPr="00F40AD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5. Содержание учебного предмета.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Нумерация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Нумерация чисел в пределах20.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Числовой ряд 1-20. Счёт в пределах 20 (количественный и порядковый). Присчитывание, отсчитывание по единице, равными числовыми группами по 2, по 5, по 3, по 4 (в прямой и обратной последовательности). Сравнение чисел: сравнение чисел, стоящих рядом в числовом ряду, сравнение чисел по количеству десятков и единиц.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Единицы измерения и их соотношения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Монета 50 к., бумажные купюры достоинством 50 р., 100 р. Замена нескольких бумажных купюр по 5 р., 10 р. (монет по 5 к., 10 к.) одной купюрой 50 р., 100 р. (монетой 50 к.). Размен бумажных купюр достоинством 50 р., 100 р. (монеты 50 к.) по 10 р., 5 р. (по</w:t>
      </w:r>
      <w:r w:rsidR="00F40AD6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10 к., 5 к.). Соотношение: 1 </w:t>
      </w:r>
      <w:proofErr w:type="gramStart"/>
      <w:r w:rsidR="00F40AD6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= 100 к.</w:t>
      </w:r>
    </w:p>
    <w:p w:rsidR="00F40AD6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 Единица измерения длины: метр. Обозначение: 1 м. Соотношения: 1 м = 10 дм, 1 м = 100 см. Единица измерения массы: килограмм. Обозначение: </w:t>
      </w:r>
    </w:p>
    <w:p w:rsidR="00F40AD6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 кг. Единица измерения ёмкости: литр. Обозначение: 1 л. Единицы измерения времени: минута, год. Обозначение: 1 мин, 1 год. Соотношения: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1 ч = 60 мин, 1 </w:t>
      </w:r>
      <w:proofErr w:type="spell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сут</w:t>
      </w:r>
      <w:proofErr w:type="spell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= 24 ч, 1 мес. = 28, 29, 30, 31 СУТ., 1 год = 12 мес. Отрывной календарь и табель-календарь. Порядок месяцев, их названия.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Чтение и запись чисел, выраженных одной единицей измерения. Сравнение записей, полученных при счёте и измерении.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Арифметические действия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Называние компонентов и результатов сложения и вычитания (в речи учителя). Сложение и вычитание чисел в пределах 20 с переходом через десяток. Нуль в качестве компонента сложения и вычитания, нуль в результате вычитания.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 xml:space="preserve"> Умножение как сложение нескольких одинаковых </w:t>
      </w:r>
      <w:proofErr w:type="spell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слаг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ae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мыx</w:t>
      </w:r>
      <w:proofErr w:type="spell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Знак умножения «х»).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Замена сложения одинаковых слагаемых умножением, замена умножения сложением. Запись и чтение действия умножения. Деление на две равные части, или пополам. Деление предметных совокупностей на 2, 3, 4, 5 равных частей (поровну), запись деления предметных совокупностей на равные части арифметическим действием деления. Знак деления «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 »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Чтение действия деления.</w:t>
      </w:r>
    </w:p>
    <w:p w:rsidR="00620B92" w:rsidRPr="00F40AD6" w:rsidRDefault="00B50DA1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="00620B92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Таблица умножения числа на 2. Называние компонентов и результата умножения (в речи учителя).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Таблица деления числа на 2. Называние компонентов и результата деления (в речи учителя). Взаимосвязь действий умножения и деления.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Таблица умножения чисел на 3, 4, 5 и деления на 3, 4, 5 равных частей в пределах 20. Переместительное свойство умножения. Взаимосвязь таблиц умножения и деления.</w:t>
      </w:r>
    </w:p>
    <w:p w:rsidR="00620B92" w:rsidRPr="00F40AD6" w:rsidRDefault="00B50DA1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="00620B92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Скобки. Порядок выполнения действий в примерах без скобок и со скобками.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 Построение отрезка больше (меньше) данного, равного 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данному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Пересечение линий (отрезков), точка пересечения. Обозначение точки пересечения буквой.  Угол. Виды углов.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Многоугольник. Вершины, стороны, углы многоугольника. Название многоугольника в зависимости от количества углов. Измерение сторон, вычерчивание по данным вершинам. Четырёхугольник.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Прямоугольник (квадрат). Противоположные стороны. Треугольники.</w:t>
      </w:r>
    </w:p>
    <w:p w:rsidR="00620B92" w:rsidRPr="00F40AD6" w:rsidRDefault="00620B92" w:rsidP="00B50D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Свойства сторон, углов.</w:t>
      </w:r>
    </w:p>
    <w:p w:rsidR="00620B92" w:rsidRPr="00F40AD6" w:rsidRDefault="00B50DA1" w:rsidP="00A71EE1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</w:t>
      </w:r>
      <w:r w:rsidR="006E5DD0"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6.</w:t>
      </w:r>
      <w:r w:rsidR="00620B92"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Календарно-тематическое планирование</w:t>
      </w:r>
    </w:p>
    <w:tbl>
      <w:tblPr>
        <w:tblW w:w="15407" w:type="dxa"/>
        <w:tblInd w:w="14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9"/>
        <w:gridCol w:w="10560"/>
        <w:gridCol w:w="1313"/>
        <w:gridCol w:w="1276"/>
        <w:gridCol w:w="1559"/>
      </w:tblGrid>
      <w:tr w:rsidR="00F40AD6" w:rsidRPr="00F40AD6" w:rsidTr="00F40AD6">
        <w:trPr>
          <w:trHeight w:val="322"/>
        </w:trPr>
        <w:tc>
          <w:tcPr>
            <w:tcW w:w="699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10560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                                                                       Тема урока</w:t>
            </w:r>
          </w:p>
        </w:tc>
        <w:tc>
          <w:tcPr>
            <w:tcW w:w="1313" w:type="dxa"/>
            <w:vMerge w:val="restart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Количество часов</w:t>
            </w:r>
          </w:p>
        </w:tc>
        <w:tc>
          <w:tcPr>
            <w:tcW w:w="2835" w:type="dxa"/>
            <w:gridSpan w:val="2"/>
            <w:tcBorders>
              <w:top w:val="single" w:sz="8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</w:t>
            </w:r>
          </w:p>
        </w:tc>
      </w:tr>
      <w:tr w:rsidR="00F40AD6" w:rsidRPr="00F40AD6" w:rsidTr="00F40AD6">
        <w:trPr>
          <w:trHeight w:val="322"/>
        </w:trPr>
        <w:tc>
          <w:tcPr>
            <w:tcW w:w="0" w:type="auto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vAlign w:val="center"/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560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13" w:type="dxa"/>
            <w:vMerge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  <w:vAlign w:val="center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  По плану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  <w:vAlign w:val="center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 факту</w:t>
            </w: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Нумерация чисел</w:t>
            </w:r>
            <w:proofErr w:type="gramStart"/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.</w:t>
            </w:r>
            <w:proofErr w:type="gramEnd"/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Числовой ряд 1-10; 10-20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185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Состав чисел 1-20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Сравнение чисел первого и второго десятка</w:t>
            </w:r>
            <w:proofErr w:type="gramStart"/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gramEnd"/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есятка.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примеров на сложение и вычитание.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Линии. Прямая линия и ее свойства. Вертикальные и горизонтальные прямые линии. Кривая линия. Замкнутые и незамкнутые кривые линии. Пересекающиеся линии.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примеров на сложение в 2 действия.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примеров на вычитание в 2 действия.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Взаимное расположение предметов в пространстве.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примеров на сложение и вычитание  в 2 действия.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задач в пределах 20.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Отрезок. Сравнение отрезков по длине</w:t>
            </w:r>
            <w:proofErr w:type="gramStart"/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.. </w:t>
            </w:r>
            <w:proofErr w:type="gramEnd"/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Единицы длины (1см, 1дм). Построение отрезка заданной длины с помощью линейки.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Однозначные числа. Двузначные числа. Сравнение однозначных и двузначных чисел.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13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Вычитание десятка из двузначных чисел.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Вычитание десятка из двузначных чисел.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Ломаная линия. Длина ломаной линии. Замкнутые и незамкнутые ломаные линии.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Повторение. Дидактические игры.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Числа, полученные при измерении величин.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Меры стоимости. Рубль, копейка.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задач.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Меры массы. 1кг,1 г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задач.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Меры длины. 1 см, 1дм.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52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задач.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Меры объёма. 1л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задач.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Меры времени.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27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задач.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Пересечение линий.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29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Сложение и вычитание чисел второго десятка без перехода через десяток. Повторение.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Сложение и вычитание без перехода через десяток. Повторение. Решение задач и примеров.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31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Контрольные  задания.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Точка пересечения линий.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Сложение и вычитание чисел второго десятка с переходом через десяток.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34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Сложение чисел второго десятка с переходом через десяток.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Названия  компонентов сложения в речи учителя.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примеров и задач.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Сложение чисел второго десятка с переходом через десяток. Закрепление.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39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Повторение. Сложение чисел второго десятка с переходом через десяток.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Контрольные  задания.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41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Угол. Прямой угол.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42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Сравнение  различение углов. Острый, тупой угол.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43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Нахождение заданных углов.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44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Построение углов.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38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45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Вычитание чисел второго десятка с переходом через десяток.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46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Названия  компонентов вычитания в речи учителя.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47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примеров и задач на вычитание чисел второго десятка с переходом через десяток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48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Вычитание чисел второго десятка с переходом через десяток. Закрепление.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49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Повторение. Вычитание чисел второго десятка с переходом через десяток.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Контрольные  задания.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51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Четырёхугольники. Квадрат, прямоугольник.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52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Сложение и вычитание чисел второго десятка с переходом через десяток (все случаи)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53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Решение примеров и задач в два действия.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91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54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Скобки Порядок действий в примерах со скобками.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55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Скобки Порядок действий в примерах со скобками.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56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Контрольные  задания.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57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Меры времени. Год, месяц.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58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Треугольники.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59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Умножение и деление чисел второго десятка.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Умножение числа 2.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61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Деление на 2.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Многоугольники.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Умножение  числа 3.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64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Деление на 3.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Знакомство с таблицей умножения. Умножение чисел 5,6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66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Знакомство с таблицей  деления. Деление на 5,6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67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Последовательность месяцев в году.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40AD6" w:rsidRPr="00F40AD6" w:rsidTr="00F40AD6">
        <w:trPr>
          <w:trHeight w:val="270"/>
        </w:trPr>
        <w:tc>
          <w:tcPr>
            <w:tcW w:w="69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68</w:t>
            </w:r>
          </w:p>
        </w:tc>
        <w:tc>
          <w:tcPr>
            <w:tcW w:w="1056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3133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Повторение. Урок-соревнование.</w:t>
            </w:r>
          </w:p>
        </w:tc>
        <w:tc>
          <w:tcPr>
            <w:tcW w:w="1313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3133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0AD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4" w:type="dxa"/>
              <w:bottom w:w="0" w:type="dxa"/>
              <w:right w:w="108" w:type="dxa"/>
            </w:tcMar>
            <w:hideMark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A"/>
              <w:left w:val="single" w:sz="4" w:space="0" w:color="auto"/>
              <w:bottom w:val="single" w:sz="8" w:space="0" w:color="00000A"/>
              <w:right w:val="single" w:sz="8" w:space="0" w:color="00000A"/>
            </w:tcBorders>
            <w:shd w:val="clear" w:color="auto" w:fill="FFFFFF"/>
          </w:tcPr>
          <w:p w:rsidR="003133BD" w:rsidRPr="00F40AD6" w:rsidRDefault="003133BD" w:rsidP="00A71E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40AD6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</w:t>
      </w:r>
    </w:p>
    <w:p w:rsidR="006E5DD0" w:rsidRPr="00F40AD6" w:rsidRDefault="00F40AD6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</w:t>
      </w:r>
      <w:r w:rsidR="006E5DD0"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7.Материально-техническое обеспечение образовательного процесса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1.Классная доска с набором приспособлений для крепления таблиц и картинок.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2.Шкафы для хранения учебников, дидактических материалов, пособий.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3.Настенные доски для вывешивания иллюстративного материала.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4.Ноутбук.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> 5.Интерактивная доска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6. Клавиатура для детей с ОВЗ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Учебно-методическая литература</w:t>
      </w:r>
      <w:r w:rsidRPr="00F40AD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1.Алышева Т.В. Учебник. Математика 2 класс ч. 1, 2  Москва «Просвещение», 2011.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2Алышева Т.В. Рабочая тетрадь Математика 2 класс ч. 1, 2 (2011)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</w:t>
      </w:r>
      <w:proofErr w:type="gram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Алы</w:t>
      </w:r>
      <w:proofErr w:type="gram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шева</w:t>
      </w:r>
      <w:proofErr w:type="spellEnd"/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Т.В. Учебник. «Математика» 3 класс (в 2-х частях), Москва «Просвещение», 2017.</w:t>
      </w:r>
    </w:p>
    <w:p w:rsidR="004E6275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4.Алышева Т.В.   Рабочая тетрадь по математике для 3 класса (в 2</w:t>
      </w:r>
      <w:r w:rsidR="004E6275"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частях), Москва «Просвещение»,</w:t>
      </w: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2017.                                                                                                                                                </w:t>
      </w:r>
    </w:p>
    <w:p w:rsidR="006E5DD0" w:rsidRPr="00F40AD6" w:rsidRDefault="006E5DD0" w:rsidP="00A71E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40AD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5. Волкова С.И., Пчёлкина О.Л. Математика и конструирование. Пособие для учащихся 3 класс.- М. «Просвещение»,  2002.</w:t>
      </w:r>
    </w:p>
    <w:p w:rsidR="00C05C0B" w:rsidRPr="00F40AD6" w:rsidRDefault="00C05C0B" w:rsidP="00A71EE1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C05C0B" w:rsidRPr="00F40AD6" w:rsidSect="004133AA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6838" w:h="11906" w:orient="landscape"/>
      <w:pgMar w:top="720" w:right="720" w:bottom="720" w:left="720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5735" w:rsidRDefault="00A75735" w:rsidP="005D6F58">
      <w:pPr>
        <w:spacing w:after="0" w:line="240" w:lineRule="auto"/>
      </w:pPr>
      <w:r>
        <w:separator/>
      </w:r>
    </w:p>
  </w:endnote>
  <w:endnote w:type="continuationSeparator" w:id="0">
    <w:p w:rsidR="00A75735" w:rsidRDefault="00A75735" w:rsidP="005D6F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F58" w:rsidRDefault="005D6F58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F58" w:rsidRDefault="005D6F58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F58" w:rsidRDefault="005D6F5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5735" w:rsidRDefault="00A75735" w:rsidP="005D6F58">
      <w:pPr>
        <w:spacing w:after="0" w:line="240" w:lineRule="auto"/>
      </w:pPr>
      <w:r>
        <w:separator/>
      </w:r>
    </w:p>
  </w:footnote>
  <w:footnote w:type="continuationSeparator" w:id="0">
    <w:p w:rsidR="00A75735" w:rsidRDefault="00A75735" w:rsidP="005D6F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F58" w:rsidRDefault="005D6F58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F58" w:rsidRDefault="005D6F58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F58" w:rsidRDefault="005D6F58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20B92"/>
    <w:rsid w:val="00214BFF"/>
    <w:rsid w:val="003133BD"/>
    <w:rsid w:val="004133AA"/>
    <w:rsid w:val="004E6275"/>
    <w:rsid w:val="005768F6"/>
    <w:rsid w:val="005D6F58"/>
    <w:rsid w:val="00620B92"/>
    <w:rsid w:val="006E5DD0"/>
    <w:rsid w:val="0073031B"/>
    <w:rsid w:val="00905358"/>
    <w:rsid w:val="00A71EE1"/>
    <w:rsid w:val="00A75735"/>
    <w:rsid w:val="00B50DA1"/>
    <w:rsid w:val="00B972F2"/>
    <w:rsid w:val="00C05C0B"/>
    <w:rsid w:val="00C64776"/>
    <w:rsid w:val="00D922BD"/>
    <w:rsid w:val="00E730F5"/>
    <w:rsid w:val="00EA20C7"/>
    <w:rsid w:val="00EA6F60"/>
    <w:rsid w:val="00ED21F2"/>
    <w:rsid w:val="00F40A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5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8">
    <w:name w:val="c8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2">
    <w:name w:val="c12"/>
    <w:basedOn w:val="a0"/>
    <w:rsid w:val="00620B92"/>
  </w:style>
  <w:style w:type="character" w:customStyle="1" w:styleId="c0">
    <w:name w:val="c0"/>
    <w:basedOn w:val="a0"/>
    <w:rsid w:val="00620B92"/>
  </w:style>
  <w:style w:type="character" w:customStyle="1" w:styleId="c14">
    <w:name w:val="c14"/>
    <w:basedOn w:val="a0"/>
    <w:rsid w:val="00620B92"/>
  </w:style>
  <w:style w:type="character" w:customStyle="1" w:styleId="c26">
    <w:name w:val="c26"/>
    <w:basedOn w:val="a0"/>
    <w:rsid w:val="00620B92"/>
  </w:style>
  <w:style w:type="paragraph" w:customStyle="1" w:styleId="c35">
    <w:name w:val="c35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1">
    <w:name w:val="c11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8">
    <w:name w:val="c18"/>
    <w:basedOn w:val="a0"/>
    <w:rsid w:val="00620B92"/>
  </w:style>
  <w:style w:type="character" w:customStyle="1" w:styleId="c2">
    <w:name w:val="c2"/>
    <w:basedOn w:val="a0"/>
    <w:rsid w:val="00620B92"/>
  </w:style>
  <w:style w:type="character" w:customStyle="1" w:styleId="c10">
    <w:name w:val="c10"/>
    <w:basedOn w:val="a0"/>
    <w:rsid w:val="00620B92"/>
  </w:style>
  <w:style w:type="paragraph" w:customStyle="1" w:styleId="c4">
    <w:name w:val="c4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6">
    <w:name w:val="c16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3">
    <w:name w:val="c33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620B92"/>
  </w:style>
  <w:style w:type="paragraph" w:customStyle="1" w:styleId="c42">
    <w:name w:val="c42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8">
    <w:name w:val="c28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9">
    <w:name w:val="c29"/>
    <w:basedOn w:val="a"/>
    <w:rsid w:val="00620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header"/>
    <w:basedOn w:val="a"/>
    <w:link w:val="a4"/>
    <w:uiPriority w:val="99"/>
    <w:semiHidden/>
    <w:unhideWhenUsed/>
    <w:rsid w:val="005D6F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5D6F58"/>
  </w:style>
  <w:style w:type="paragraph" w:styleId="a5">
    <w:name w:val="footer"/>
    <w:basedOn w:val="a"/>
    <w:link w:val="a6"/>
    <w:uiPriority w:val="99"/>
    <w:unhideWhenUsed/>
    <w:rsid w:val="005D6F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D6F58"/>
  </w:style>
  <w:style w:type="paragraph" w:styleId="a7">
    <w:name w:val="Balloon Text"/>
    <w:basedOn w:val="a"/>
    <w:link w:val="a8"/>
    <w:uiPriority w:val="99"/>
    <w:semiHidden/>
    <w:unhideWhenUsed/>
    <w:rsid w:val="004133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133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52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CEF5C9-1B44-480D-B20B-A1067A461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1925</Words>
  <Characters>10973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Воспитатель</dc:creator>
  <cp:lastModifiedBy>Пользователь Windows</cp:lastModifiedBy>
  <cp:revision>14</cp:revision>
  <cp:lastPrinted>2022-09-01T10:45:00Z</cp:lastPrinted>
  <dcterms:created xsi:type="dcterms:W3CDTF">2022-06-27T06:58:00Z</dcterms:created>
  <dcterms:modified xsi:type="dcterms:W3CDTF">2023-09-06T06:47:00Z</dcterms:modified>
</cp:coreProperties>
</file>