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B2" w:rsidRDefault="00587475" w:rsidP="001F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</w:rPr>
        <w:drawing>
          <wp:inline distT="0" distB="0" distL="0" distR="0">
            <wp:extent cx="9251950" cy="6363076"/>
            <wp:effectExtent l="19050" t="0" r="6350" b="0"/>
            <wp:docPr id="2" name="Рисунок 2" descr="C:\Users\User\Desktop\ист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ст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DB2" w:rsidRPr="00D11CE9" w:rsidRDefault="00500DB2" w:rsidP="00500D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0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1.Пояснительная записка.     </w:t>
      </w:r>
    </w:p>
    <w:p w:rsidR="00500DB2" w:rsidRPr="00410259" w:rsidRDefault="00500DB2" w:rsidP="0050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учебная программа по предмету « История  Отечества» в  8 классе  составлена на основе приказа Министерства образования  и науки РФ от 19 декабря 2014 г.№1599.</w:t>
      </w:r>
    </w:p>
    <w:p w:rsidR="00500DB2" w:rsidRPr="00410259" w:rsidRDefault="00500DB2" w:rsidP="0050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обучения</w:t>
      </w:r>
      <w:r w:rsidRPr="0041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 воспитанников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</w:t>
      </w:r>
    </w:p>
    <w:p w:rsidR="00500DB2" w:rsidRPr="00410259" w:rsidRDefault="00500DB2" w:rsidP="0050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41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задачами</w:t>
      </w: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являются:</w:t>
      </w:r>
    </w:p>
    <w:p w:rsidR="00500DB2" w:rsidRPr="00410259" w:rsidRDefault="00500DB2" w:rsidP="00500D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500DB2" w:rsidRPr="00410259" w:rsidRDefault="00500DB2" w:rsidP="00500D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500DB2" w:rsidRPr="00410259" w:rsidRDefault="00500DB2" w:rsidP="00500D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500DB2" w:rsidRPr="00410259" w:rsidRDefault="00500DB2" w:rsidP="00500D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умениями и навыками поиска и систематизации историчнформации.</w:t>
      </w:r>
    </w:p>
    <w:p w:rsidR="0070519F" w:rsidRPr="00410259" w:rsidRDefault="00500DB2" w:rsidP="0050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Знание 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воздействия.</w:t>
      </w:r>
    </w:p>
    <w:p w:rsidR="00500DB2" w:rsidRPr="00410259" w:rsidRDefault="00500DB2" w:rsidP="00705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410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Общая характеристика учебного предмета «История Отечества»</w:t>
      </w:r>
    </w:p>
    <w:p w:rsidR="00500DB2" w:rsidRPr="00410259" w:rsidRDefault="00500DB2" w:rsidP="00705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является интересной, занимательной, но в то, же время сложной дисциплиной для учащихся с интеллектуальными нарушениями. Сложность усвоения исторических знаний обусловлена объемностью фактологических и хронологических сведений, глобальностью общественно-исторических процессов и явлений, закономерности которых осмыслить ребенку с интеллектуальной недостаточностью очень трудно. В предмете история заложены необходимое содержание и средства для формирования нравственного сознания развивающейся личности, для усвоения и накопления социального опыта, а также развития дефицитарных, при умственной отсталости, высших психических функций: логических форм памяти, аналитического мышления, речемыслительных процессов, произвольного восприятия и внимания.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 наука в России переживает глубокую переоценку фактов и событий XX века, которые на рубеже тысячелетий резко изменили социальную и историческую жизнь общества и мира. В этой связи авторы программы стремились к тому, чтобы курс истории для детей с нарушением интеллекта отражал реальные факты и события и рассматривался учителем не с позиции институциональной, идеологизированной истории, а с позиций цивилизационного анализа, позволяющего поэтапно вводить ребенка в мир истории на ее социокультурных основах. Такой подход реализует принцип доступности, способствует формированию познавательного и нравственного опыта умственно отсталых учащихся.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Структурным принципом построения программы явился </w:t>
      </w:r>
      <w:r w:rsidRPr="00F938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линейно-концентрический</w:t>
      </w:r>
      <w:r w:rsidRPr="0041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принцип. Он дает возможность широко использовать межпредметные связи истории с географией, естествознанием, математикой, литературой и др. Очень важно умение учителя переводить на язык истории имеющиеся у детей знания из других предметных областей, создавать иллюстративные образы (примеры) для преодоления неизбежных трудностей при обучении. Вместе с тем учителю необходимо помнить о том, что описательность и образность сведений исторического содержания не должны подменять понятийную (смысловую) основу изучаемых явлений. Детей необходимо учить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</w:t>
      </w:r>
    </w:p>
    <w:p w:rsidR="00500DB2" w:rsidRPr="00410259" w:rsidRDefault="00500DB2" w:rsidP="0050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500DB2" w:rsidRPr="00410259" w:rsidRDefault="00500DB2" w:rsidP="0050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Методы:</w:t>
      </w:r>
    </w:p>
    <w:p w:rsidR="00500DB2" w:rsidRPr="00410259" w:rsidRDefault="00500DB2" w:rsidP="0050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-словесные – рассказ, объяснение, беседа, работа с учебником и книгой</w:t>
      </w:r>
    </w:p>
    <w:p w:rsidR="00500DB2" w:rsidRPr="00410259" w:rsidRDefault="00500DB2" w:rsidP="0050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-наглядные – наблюдение, демонстрация</w:t>
      </w:r>
    </w:p>
    <w:p w:rsidR="00500DB2" w:rsidRPr="00410259" w:rsidRDefault="00500DB2" w:rsidP="0050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практические – упражнения.</w:t>
      </w:r>
    </w:p>
    <w:p w:rsidR="00500DB2" w:rsidRPr="00410259" w:rsidRDefault="00500DB2" w:rsidP="0050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-методы изложения новых знаний</w:t>
      </w:r>
    </w:p>
    <w:p w:rsidR="00500DB2" w:rsidRPr="00410259" w:rsidRDefault="00500DB2" w:rsidP="0050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повторения, закрепления знаний</w:t>
      </w:r>
    </w:p>
    <w:p w:rsidR="00500DB2" w:rsidRPr="00410259" w:rsidRDefault="00500DB2" w:rsidP="0050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-методы применения знаний</w:t>
      </w:r>
    </w:p>
    <w:p w:rsidR="00500DB2" w:rsidRPr="00410259" w:rsidRDefault="00500DB2" w:rsidP="0050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контроля</w:t>
      </w:r>
    </w:p>
    <w:p w:rsidR="00500DB2" w:rsidRPr="00410259" w:rsidRDefault="00500DB2" w:rsidP="00500DB2">
      <w:pPr>
        <w:pStyle w:val="a3"/>
        <w:rPr>
          <w:rFonts w:ascii="Times New Roman" w:hAnsi="Times New Roman"/>
          <w:sz w:val="24"/>
          <w:szCs w:val="24"/>
        </w:rPr>
      </w:pPr>
      <w:r w:rsidRPr="00410259">
        <w:rPr>
          <w:rFonts w:ascii="Times New Roman" w:hAnsi="Times New Roman"/>
          <w:sz w:val="24"/>
          <w:szCs w:val="24"/>
        </w:rPr>
        <w:t>Занятия проводятся в классно - урочной форме.</w:t>
      </w:r>
      <w:r w:rsidRPr="00410259">
        <w:rPr>
          <w:rFonts w:ascii="Times New Roman" w:hAnsi="Times New Roman"/>
          <w:sz w:val="24"/>
          <w:szCs w:val="24"/>
        </w:rPr>
        <w:br/>
      </w:r>
      <w:r w:rsidRPr="00410259">
        <w:rPr>
          <w:rFonts w:ascii="Times New Roman" w:hAnsi="Times New Roman"/>
          <w:bCs/>
          <w:sz w:val="24"/>
          <w:szCs w:val="24"/>
        </w:rPr>
        <w:t>Типы уроков:</w:t>
      </w:r>
    </w:p>
    <w:p w:rsidR="00500DB2" w:rsidRPr="00410259" w:rsidRDefault="00500DB2" w:rsidP="0050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урок сообщения новых знаний (урок первоначального изучения материала)</w:t>
      </w:r>
    </w:p>
    <w:p w:rsidR="00500DB2" w:rsidRPr="00410259" w:rsidRDefault="00500DB2" w:rsidP="00705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формирования и закрепления знаний и умений (практический урок)</w:t>
      </w:r>
    </w:p>
    <w:p w:rsidR="00500DB2" w:rsidRPr="00410259" w:rsidRDefault="00500DB2" w:rsidP="00705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обобщения и систематизации знаний (повторительно-обобщающий урок)</w:t>
      </w:r>
    </w:p>
    <w:p w:rsidR="00500DB2" w:rsidRPr="00090CB1" w:rsidRDefault="0070519F" w:rsidP="007051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500DB2" w:rsidRPr="00090CB1">
        <w:rPr>
          <w:rFonts w:ascii="Times New Roman" w:hAnsi="Times New Roman"/>
          <w:b/>
          <w:sz w:val="24"/>
          <w:szCs w:val="24"/>
        </w:rPr>
        <w:t>3. Описание места учебного предмета в учебном плане.</w:t>
      </w:r>
    </w:p>
    <w:p w:rsidR="00500DB2" w:rsidRPr="00090CB1" w:rsidRDefault="00500DB2" w:rsidP="00500DB2">
      <w:pPr>
        <w:pStyle w:val="a3"/>
        <w:rPr>
          <w:rFonts w:ascii="Times New Roman" w:hAnsi="Times New Roman"/>
          <w:sz w:val="24"/>
          <w:szCs w:val="24"/>
        </w:rPr>
      </w:pPr>
      <w:r w:rsidRPr="00090CB1">
        <w:rPr>
          <w:rFonts w:ascii="Times New Roman" w:hAnsi="Times New Roman"/>
          <w:sz w:val="24"/>
          <w:szCs w:val="24"/>
        </w:rPr>
        <w:t xml:space="preserve"> Рабочая программа рассчитана  на 2 часа в неделю (68 часов) </w:t>
      </w:r>
    </w:p>
    <w:p w:rsidR="00500DB2" w:rsidRPr="00090CB1" w:rsidRDefault="00500DB2" w:rsidP="00500DB2">
      <w:pPr>
        <w:pStyle w:val="a3"/>
        <w:rPr>
          <w:rFonts w:ascii="Times New Roman" w:hAnsi="Times New Roman"/>
          <w:sz w:val="24"/>
          <w:szCs w:val="24"/>
        </w:rPr>
      </w:pPr>
      <w:r w:rsidRPr="00090CB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090CB1">
        <w:rPr>
          <w:rFonts w:ascii="Times New Roman" w:hAnsi="Times New Roman"/>
          <w:b/>
          <w:sz w:val="24"/>
          <w:szCs w:val="24"/>
        </w:rPr>
        <w:t xml:space="preserve"> Личностные и предметные результаты освоения учебного предмета.</w:t>
      </w:r>
    </w:p>
    <w:p w:rsidR="00500DB2" w:rsidRPr="00090CB1" w:rsidRDefault="00500DB2" w:rsidP="00500DB2">
      <w:pPr>
        <w:pStyle w:val="a3"/>
        <w:rPr>
          <w:rFonts w:ascii="Times New Roman" w:hAnsi="Times New Roman"/>
          <w:sz w:val="24"/>
          <w:szCs w:val="24"/>
        </w:rPr>
      </w:pPr>
      <w:r w:rsidRPr="00090CB1">
        <w:rPr>
          <w:rFonts w:ascii="Times New Roman" w:hAnsi="Times New Roman"/>
          <w:b/>
          <w:sz w:val="24"/>
          <w:szCs w:val="24"/>
        </w:rPr>
        <w:t xml:space="preserve"> </w:t>
      </w:r>
      <w:r w:rsidRPr="00090CB1">
        <w:rPr>
          <w:rFonts w:ascii="Times New Roman" w:hAnsi="Times New Roman"/>
          <w:sz w:val="24"/>
          <w:szCs w:val="24"/>
        </w:rPr>
        <w:t>Лично</w:t>
      </w:r>
      <w:r w:rsidRPr="00090CB1">
        <w:rPr>
          <w:rFonts w:ascii="Times New Roman" w:hAnsi="Times New Roman"/>
          <w:b/>
          <w:sz w:val="24"/>
          <w:szCs w:val="24"/>
        </w:rPr>
        <w:t>с</w:t>
      </w:r>
      <w:r w:rsidRPr="00090CB1">
        <w:rPr>
          <w:rFonts w:ascii="Times New Roman" w:hAnsi="Times New Roman"/>
          <w:sz w:val="24"/>
          <w:szCs w:val="24"/>
        </w:rPr>
        <w:t>тные, метапредметные и предметные результаты освоения предмета</w:t>
      </w:r>
      <w:r w:rsidRPr="00090CB1">
        <w:rPr>
          <w:rFonts w:ascii="Times New Roman" w:hAnsi="Times New Roman"/>
          <w:b/>
          <w:sz w:val="24"/>
          <w:szCs w:val="24"/>
        </w:rPr>
        <w:t>.</w:t>
      </w:r>
    </w:p>
    <w:p w:rsidR="00500DB2" w:rsidRPr="00090CB1" w:rsidRDefault="00500DB2" w:rsidP="00500DB2">
      <w:pPr>
        <w:pStyle w:val="a3"/>
        <w:rPr>
          <w:rFonts w:ascii="Times New Roman" w:hAnsi="Times New Roman"/>
          <w:sz w:val="24"/>
          <w:szCs w:val="24"/>
        </w:rPr>
      </w:pPr>
      <w:r w:rsidRPr="00090CB1">
        <w:rPr>
          <w:rFonts w:ascii="Times New Roman" w:hAnsi="Times New Roman"/>
          <w:sz w:val="24"/>
          <w:szCs w:val="24"/>
        </w:rPr>
        <w:t>Осознание себя как гражданина России</w:t>
      </w:r>
    </w:p>
    <w:p w:rsidR="00500DB2" w:rsidRPr="00090CB1" w:rsidRDefault="00500DB2" w:rsidP="00500DB2">
      <w:pPr>
        <w:pStyle w:val="a3"/>
        <w:rPr>
          <w:rFonts w:ascii="Times New Roman" w:hAnsi="Times New Roman"/>
          <w:sz w:val="24"/>
          <w:szCs w:val="24"/>
        </w:rPr>
      </w:pPr>
      <w:r w:rsidRPr="00090CB1">
        <w:rPr>
          <w:rFonts w:ascii="Times New Roman" w:hAnsi="Times New Roman"/>
          <w:sz w:val="24"/>
          <w:szCs w:val="24"/>
        </w:rPr>
        <w:t>Уважительно относиться к чужому мнению</w:t>
      </w:r>
    </w:p>
    <w:p w:rsidR="00500DB2" w:rsidRPr="00410259" w:rsidRDefault="00500DB2" w:rsidP="00500DB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0259">
        <w:rPr>
          <w:color w:val="000000"/>
        </w:rPr>
        <w:t>Гордиться своей Родиной, её историей</w:t>
      </w:r>
    </w:p>
    <w:p w:rsidR="00500DB2" w:rsidRPr="00410259" w:rsidRDefault="00500DB2" w:rsidP="00500DB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0259">
        <w:rPr>
          <w:color w:val="000000"/>
        </w:rPr>
        <w:t>Владение навыками коммуникации и принятыми ритуалами социального взаимодействия</w:t>
      </w:r>
    </w:p>
    <w:p w:rsidR="00500DB2" w:rsidRPr="00410259" w:rsidRDefault="00500DB2" w:rsidP="00500D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10259">
        <w:rPr>
          <w:color w:val="000000"/>
        </w:rPr>
        <w:lastRenderedPageBreak/>
        <w:t>Развитие навыков сотрудничества с взрослыми и сверстниками в разных социальных ситуациях:</w:t>
      </w:r>
    </w:p>
    <w:p w:rsidR="00500DB2" w:rsidRPr="00410259" w:rsidRDefault="00500DB2" w:rsidP="00500DB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0259">
        <w:rPr>
          <w:color w:val="000000"/>
        </w:rPr>
        <w:t>пользоваться учебником;</w:t>
      </w:r>
    </w:p>
    <w:p w:rsidR="00500DB2" w:rsidRPr="00410259" w:rsidRDefault="00500DB2" w:rsidP="00500DB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0259">
        <w:rPr>
          <w:color w:val="000000"/>
        </w:rPr>
        <w:t>соотносить содержание иллюстративного материала с текстом учебника;</w:t>
      </w:r>
    </w:p>
    <w:p w:rsidR="00500DB2" w:rsidRPr="00410259" w:rsidRDefault="00500DB2" w:rsidP="00500DB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0259">
        <w:rPr>
          <w:color w:val="000000"/>
        </w:rPr>
        <w:t>употреблять исторические термины, понятия;</w:t>
      </w:r>
    </w:p>
    <w:p w:rsidR="00500DB2" w:rsidRPr="00410259" w:rsidRDefault="00500DB2" w:rsidP="00500DB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0259">
        <w:rPr>
          <w:color w:val="000000"/>
        </w:rPr>
        <w:t>пересказывать содержание изучаемого материала;</w:t>
      </w:r>
    </w:p>
    <w:p w:rsidR="00500DB2" w:rsidRPr="00410259" w:rsidRDefault="00500DB2" w:rsidP="0050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Учащиеся должны </w:t>
      </w:r>
      <w:r w:rsidRPr="0041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объяснять значение слов и понятий, устанавливать причины: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борьбы за престол между Софьей и Петром I;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возникновения волнений и бунта стрельцов;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поездки Петра I и представителей дворянства на учебу за границу;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введения новшеств Петра I в жизнь российского общества;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создания новой столицы России;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деятельности Петра I по просвещению народа;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создания «Наказа» Екатерины II;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благополучия общества и международного признания России в период правления Екатерины Великой;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анализировать и сравнивать деятельность Петра I и Екатерины II на благо Российского государства;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описывать:</w:t>
      </w: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личностные характеристики и деловые качества исторических персонажей: Петра I, Софьи, Екатерины II;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быт и нравы в обществе, принятые в период правления Петра I, Анны Иоанновны, Екатерины II;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прогрессивные действия, направленные на укрепление государства, развитие образования, культуры;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по датам определять век.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составлять план для ответов, опираться на словарь, выделять смысловые понятия, представленные к темам разделов;</w:t>
      </w: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• пользоваться картой;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связно описывать сюжетные картины и иллюстрации (В. Г. Перов, И. Е. Репин, В. В. Верещагин и др.).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читать короткие отрывки из произведений писателей, поэтов второй половины XIX в.;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объяснять смысл прочитанного и др.;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описывать содержание картин, иллюстрирующих быт, нравы, внешний облик персонажей из указанного периода истории (В. В. Верещагин, В. Г. Перов, И. Н. Крамской, Н. Н. Ге и др.).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объяснять причины снижения уровня развития экономики, неравномерности ее развития по следующим ключевым явлениям истории начала XX в.: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иностранного капитала для разработки прибыльных отраслей — нефти, угля, железа и др.;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частые внешние займы, высокий процент платежей по долгам;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враждебные отношения с Японией из-за права присутствия России на Дальнем Востоке;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аграрные беспорядки, требования увеличить земельные наделы, погромы помещичьих хозяйств;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усиление общественного влияния со стороны социал-революционных партий и движений, итоги революции 1905—1907 гг.;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ход и итоги Первой мировой войны, послевоенный кризис власти, отречение Николая II от престола;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Февральская революция;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ошибки Временного правительства;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составлять план для ответов с включением опорных слов и понятий; самостоятельно работать с картой;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связно описывать в речи сюжетные картины, фотографии, иллюстрирующие эпизоды русско-японской войны, выступления пролетариата против самодержавия, портреты Николая II, членов его семьи, а также В. И.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Учащиеся должны </w:t>
      </w:r>
      <w:r w:rsidRPr="0041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знать: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• хронологические сведения: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период правления Петра I (1682—1725);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основание Петербурга (1703);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период царствования Екатерины II (1762—1796).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• значение отмены в России крепостного права как прекращения многовековой помещичьей власти;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ответы на вопросы о (об):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 главных заслугах в правлении Александра II: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праве крестьян открыто разрешать свои дела на сельском сходе;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введении судов «скорых, правых, милостивых, равных для всех»;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устранении сословных различий при выборе членов земских собраний, Городской думы;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обустройстве железных дорог, их увеличении в европейской части Росс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основных заслугах периода правления Александра II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финансовом и экономическом укреплении России;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покровительстве русской промышленности;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бережливости и отчетности в государственных расходах;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поиске надежных союзников (Франция) против союза Германии, Австрии, Италии;</w:t>
      </w:r>
    </w:p>
    <w:p w:rsidR="00500DB2" w:rsidRPr="00410259" w:rsidRDefault="00500DB2" w:rsidP="0050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укреплении армии и флота;</w:t>
      </w:r>
    </w:p>
    <w:p w:rsidR="00500DB2" w:rsidRPr="0070519F" w:rsidRDefault="0070519F" w:rsidP="0070519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2bde5a74ee66f9d1965b8ba844e6222c9af4bcac"/>
      <w:bookmarkStart w:id="1" w:name="0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500DB2" w:rsidRPr="001C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5.Содержание учебного предмета.  </w:t>
      </w:r>
      <w:r w:rsidR="00500DB2" w:rsidRPr="001C7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Разделы.</w:t>
      </w:r>
    </w:p>
    <w:p w:rsidR="00500DB2" w:rsidRPr="001C7352" w:rsidRDefault="00500DB2" w:rsidP="0050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Российское государство в конце  17 – в начале 18 века. </w:t>
      </w:r>
    </w:p>
    <w:p w:rsidR="00500DB2" w:rsidRPr="001C7352" w:rsidRDefault="00500DB2" w:rsidP="0050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35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империя  после Петра 1  (1725-1801).</w:t>
      </w:r>
    </w:p>
    <w:p w:rsidR="00500DB2" w:rsidRPr="001C7352" w:rsidRDefault="00500DB2" w:rsidP="0050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35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империя в первой половине  19 века.</w:t>
      </w:r>
    </w:p>
    <w:p w:rsidR="00500DB2" w:rsidRPr="001C7352" w:rsidRDefault="00500DB2" w:rsidP="0050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35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 конце 19 – в начале 20 века</w:t>
      </w:r>
    </w:p>
    <w:p w:rsidR="00500DB2" w:rsidRPr="001C7352" w:rsidRDefault="00500DB2" w:rsidP="00500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3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</w:t>
      </w:r>
      <w:r w:rsidRPr="001C7352">
        <w:rPr>
          <w:rFonts w:ascii="Times New Roman" w:hAnsi="Times New Roman" w:cs="Times New Roman"/>
          <w:b/>
          <w:sz w:val="24"/>
          <w:szCs w:val="24"/>
        </w:rPr>
        <w:t>6. Календарно-тематическое планирование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0490"/>
        <w:gridCol w:w="1134"/>
        <w:gridCol w:w="1275"/>
        <w:gridCol w:w="1276"/>
      </w:tblGrid>
      <w:tr w:rsidR="00500DB2" w:rsidRPr="001C7352" w:rsidTr="0070519F">
        <w:trPr>
          <w:trHeight w:val="500"/>
        </w:trPr>
        <w:tc>
          <w:tcPr>
            <w:tcW w:w="851" w:type="dxa"/>
            <w:vMerge w:val="restart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490" w:type="dxa"/>
            <w:vMerge w:val="restart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551" w:type="dxa"/>
            <w:gridSpan w:val="2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500DB2" w:rsidRPr="001C7352" w:rsidTr="0070519F">
        <w:trPr>
          <w:trHeight w:val="320"/>
        </w:trPr>
        <w:tc>
          <w:tcPr>
            <w:tcW w:w="851" w:type="dxa"/>
            <w:vMerge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vMerge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00DB2" w:rsidRPr="001C7352" w:rsidTr="0070519F">
        <w:tc>
          <w:tcPr>
            <w:tcW w:w="851" w:type="dxa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Наше Отечество-Россия в17 веке.</w:t>
            </w:r>
          </w:p>
        </w:tc>
        <w:tc>
          <w:tcPr>
            <w:tcW w:w="1134" w:type="dxa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Наше Отечество-Россия в17 веке.</w:t>
            </w:r>
          </w:p>
        </w:tc>
        <w:tc>
          <w:tcPr>
            <w:tcW w:w="1134" w:type="dxa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Наше Отечество-Россия в17 веке.</w:t>
            </w:r>
          </w:p>
        </w:tc>
        <w:tc>
          <w:tcPr>
            <w:tcW w:w="1134" w:type="dxa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Детство и юность Петра 1.(1672-1689)</w:t>
            </w:r>
          </w:p>
        </w:tc>
        <w:tc>
          <w:tcPr>
            <w:tcW w:w="1134" w:type="dxa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Детство и юность Петра 1.( 1672-1689)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Детство и юность Петра 1.( 1672-1689)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Детство и юность Петра 1.( 1672-1689)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Воцарение Петра 1.(1689-1725).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Воцарение Петра 1.(1689-1725).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Воцарение Петра 1.(1689-1725).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Воцарение Петра 1.(1689-1725).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Северная война . Основание Петербурга(1700-1721).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Северная война . Основание Петербурга(1700-1721).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Северная война . Основание Петербурга(1700-1721).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Северная война . Основание Петербурга(1700-1721).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Повторительно- обобщающий урок.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Заслуги Петра Великого в истории России(1689-1725).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Заслуги Петра Великого в истории России(1689-1725).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Заслуги Петра Великого в истории России(1689-1725).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Заслуги Петра Великого в истории России(1689-1725).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Екатерина 1   и   Петр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Екатерина 1   и   Петр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Екатерина 1   и   Петр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Екатерина 1   и   Петр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Анна Иоанновна  и  Иван 6 (1730-1741).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Анна Иоанновна  и  Иван 6 (1730-1741).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Анна Иоанновна  и  Иван 6 (1730-1741).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Анна Иоанновна  и  Иван 6 (1730-1741).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Царствование Елизаветы Петровны (1741-1761)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Царствование Елизаветы Петровны (1741-1761)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Царствование Елизаветы Петровны (1741-1761)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Повторительно- обобщающий урок.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Россия в эпоху Екатерины Великой (1762-1796)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Россия в эпоху Екатерины Великой (1762-1796)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Россия в эпоху Екатерины Великой (1762-1796)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Россия в эпоху Екатерины Великой (1762-1796)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Отношения России со странами Европы в конце  18- начале 19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Отношения России со странами Европы в конце  18- начале 19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Отношения России со странами Европы в конце  18- начале 19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Отношения России со странами Европы в конце  18- начале 19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Император  Александр 1.(1801-1825)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Император  Александр 1.(1801-1825)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Император  Александр 1.(1801-1825)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Император  Александр 1.(1801-1825)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Император  Николай1 (1825-1855)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Повторительно - обобщающий урок 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Император Николай 1( 1825-1855)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Император  Николай1 (1825-1855)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Царь освободитель Александр 2(1855- 1881)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Царь освободитель Александр 2(1855- 1881)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Царь освободитель Александр 2(1855- 1881)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Царь освободитель Александр 2(1855- 1881)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Царь Александр 3 Миротворец ( 1881-1894)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Царь Александр 3 Миротворец ( 1881-1894)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Царь Александр 3 Миротворец ( 1881-1894)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Царь Александр 3 Миротворец ( 1881-1894)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Последний российский император - Николай  2 ( 1894-1917)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Последний российский император - Николай  2 ( 1894-1917)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Последний российский император - Николай  2 ( 1894-1917)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Последний российский император - Николай  2 ( 1894-1917)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Революционные выступления 1905-1907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Революционные выступления 1905-1907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B2" w:rsidRPr="001C7352" w:rsidTr="00705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2" w:rsidRPr="001C7352" w:rsidRDefault="00500DB2" w:rsidP="007051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DB2" w:rsidRPr="001C7352" w:rsidRDefault="00500DB2" w:rsidP="00500DB2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1C73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500DB2" w:rsidRPr="001C7352" w:rsidRDefault="00500DB2" w:rsidP="00500DB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3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7051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1C7352">
        <w:rPr>
          <w:rFonts w:ascii="Times New Roman" w:eastAsia="Times New Roman" w:hAnsi="Times New Roman" w:cs="Times New Roman"/>
          <w:b/>
          <w:sz w:val="24"/>
          <w:szCs w:val="24"/>
        </w:rPr>
        <w:t>7.  Материально – техническое обеспечение.</w:t>
      </w:r>
    </w:p>
    <w:p w:rsidR="00500DB2" w:rsidRPr="001C7352" w:rsidRDefault="00500DB2" w:rsidP="00500D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52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70519F" w:rsidRPr="001C735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C7352">
        <w:rPr>
          <w:rFonts w:ascii="Times New Roman" w:eastAsia="Times New Roman" w:hAnsi="Times New Roman" w:cs="Times New Roman"/>
          <w:sz w:val="24"/>
          <w:szCs w:val="24"/>
        </w:rPr>
        <w:t xml:space="preserve"> История. Авторы- составители:  И.М. Бгажнокова, Л.В. Смирнова. Издательство «Просвещение», 2018.   </w:t>
      </w:r>
    </w:p>
    <w:p w:rsidR="00500DB2" w:rsidRPr="001C7352" w:rsidRDefault="00500DB2" w:rsidP="00500D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352">
        <w:rPr>
          <w:rFonts w:ascii="Times New Roman" w:eastAsia="Times New Roman" w:hAnsi="Times New Roman" w:cs="Times New Roman"/>
          <w:sz w:val="24"/>
          <w:szCs w:val="24"/>
        </w:rPr>
        <w:t xml:space="preserve">В кабинете используется ТСО: компьютер, телевизор. Для подбора учебной мебели соответственно росту  обучающихся  производится ее цветовая  маркировка (согласно САНПиН  2.4.2.2821.-10 п.5.4) </w:t>
      </w:r>
    </w:p>
    <w:p w:rsidR="00500DB2" w:rsidRPr="001C7352" w:rsidRDefault="00500DB2" w:rsidP="00500DB2">
      <w:pPr>
        <w:pStyle w:val="a3"/>
        <w:tabs>
          <w:tab w:val="left" w:pos="6543"/>
        </w:tabs>
        <w:ind w:left="284"/>
        <w:rPr>
          <w:rFonts w:ascii="Times New Roman" w:hAnsi="Times New Roman"/>
          <w:b/>
          <w:sz w:val="24"/>
          <w:szCs w:val="24"/>
        </w:rPr>
      </w:pPr>
      <w:r w:rsidRPr="001C7352">
        <w:rPr>
          <w:rFonts w:ascii="Times New Roman" w:hAnsi="Times New Roman"/>
          <w:b/>
          <w:sz w:val="24"/>
          <w:szCs w:val="24"/>
        </w:rPr>
        <w:t xml:space="preserve"> </w:t>
      </w:r>
    </w:p>
    <w:p w:rsidR="00500DB2" w:rsidRPr="001C7352" w:rsidRDefault="00500DB2" w:rsidP="00500DB2">
      <w:pPr>
        <w:rPr>
          <w:rFonts w:ascii="Times New Roman" w:hAnsi="Times New Roman" w:cs="Times New Roman"/>
          <w:sz w:val="24"/>
          <w:szCs w:val="24"/>
        </w:rPr>
      </w:pPr>
    </w:p>
    <w:p w:rsidR="00500DB2" w:rsidRPr="001C7352" w:rsidRDefault="00500DB2" w:rsidP="00500D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B2" w:rsidRPr="001C7352" w:rsidRDefault="00500DB2" w:rsidP="00500D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B2" w:rsidRPr="001C7352" w:rsidRDefault="00500DB2" w:rsidP="00500DB2">
      <w:pPr>
        <w:rPr>
          <w:rFonts w:ascii="Times New Roman" w:hAnsi="Times New Roman" w:cs="Times New Roman"/>
          <w:sz w:val="24"/>
          <w:szCs w:val="24"/>
        </w:rPr>
      </w:pPr>
    </w:p>
    <w:p w:rsidR="00500DB2" w:rsidRDefault="00500DB2" w:rsidP="00500DB2"/>
    <w:p w:rsidR="00D26A2D" w:rsidRDefault="00D26A2D"/>
    <w:sectPr w:rsidR="00D26A2D" w:rsidSect="0070519F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99" w:rsidRDefault="00BB0899" w:rsidP="0095638B">
      <w:pPr>
        <w:spacing w:after="0" w:line="240" w:lineRule="auto"/>
      </w:pPr>
      <w:r>
        <w:separator/>
      </w:r>
    </w:p>
  </w:endnote>
  <w:endnote w:type="continuationSeparator" w:id="1">
    <w:p w:rsidR="00BB0899" w:rsidRDefault="00BB0899" w:rsidP="0095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179"/>
      <w:docPartObj>
        <w:docPartGallery w:val="Page Numbers (Bottom of Page)"/>
        <w:docPartUnique/>
      </w:docPartObj>
    </w:sdtPr>
    <w:sdtContent>
      <w:p w:rsidR="0070519F" w:rsidRDefault="00CD7425">
        <w:pPr>
          <w:pStyle w:val="a7"/>
          <w:jc w:val="right"/>
        </w:pPr>
        <w:fldSimple w:instr=" PAGE   \* MERGEFORMAT ">
          <w:r w:rsidR="00587475">
            <w:rPr>
              <w:noProof/>
            </w:rPr>
            <w:t>1</w:t>
          </w:r>
        </w:fldSimple>
      </w:p>
    </w:sdtContent>
  </w:sdt>
  <w:p w:rsidR="0070519F" w:rsidRDefault="007051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99" w:rsidRDefault="00BB0899" w:rsidP="0095638B">
      <w:pPr>
        <w:spacing w:after="0" w:line="240" w:lineRule="auto"/>
      </w:pPr>
      <w:r>
        <w:separator/>
      </w:r>
    </w:p>
  </w:footnote>
  <w:footnote w:type="continuationSeparator" w:id="1">
    <w:p w:rsidR="00BB0899" w:rsidRDefault="00BB0899" w:rsidP="0095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57A7"/>
    <w:multiLevelType w:val="multilevel"/>
    <w:tmpl w:val="BEDE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072E"/>
    <w:multiLevelType w:val="multilevel"/>
    <w:tmpl w:val="4EE6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334D0"/>
    <w:multiLevelType w:val="multilevel"/>
    <w:tmpl w:val="B266A8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10A7C"/>
    <w:multiLevelType w:val="multilevel"/>
    <w:tmpl w:val="2300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0DB2"/>
    <w:rsid w:val="001F0E17"/>
    <w:rsid w:val="00291EAE"/>
    <w:rsid w:val="003C3445"/>
    <w:rsid w:val="003D48E7"/>
    <w:rsid w:val="00500DB2"/>
    <w:rsid w:val="00587475"/>
    <w:rsid w:val="005D236D"/>
    <w:rsid w:val="0070519F"/>
    <w:rsid w:val="0095638B"/>
    <w:rsid w:val="00A77986"/>
    <w:rsid w:val="00BB0899"/>
    <w:rsid w:val="00CD7425"/>
    <w:rsid w:val="00D26A2D"/>
    <w:rsid w:val="00F21A87"/>
    <w:rsid w:val="00F6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0D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50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0DB2"/>
    <w:pPr>
      <w:ind w:left="720"/>
      <w:contextualSpacing/>
    </w:pPr>
  </w:style>
  <w:style w:type="table" w:styleId="a6">
    <w:name w:val="Table Grid"/>
    <w:basedOn w:val="a1"/>
    <w:uiPriority w:val="59"/>
    <w:rsid w:val="00500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50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DB2"/>
  </w:style>
  <w:style w:type="paragraph" w:styleId="a9">
    <w:name w:val="Balloon Text"/>
    <w:basedOn w:val="a"/>
    <w:link w:val="aa"/>
    <w:uiPriority w:val="99"/>
    <w:semiHidden/>
    <w:unhideWhenUsed/>
    <w:rsid w:val="0058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2022-09-08T08:44:00Z</cp:lastPrinted>
  <dcterms:created xsi:type="dcterms:W3CDTF">2022-05-24T05:50:00Z</dcterms:created>
  <dcterms:modified xsi:type="dcterms:W3CDTF">2023-09-06T06:55:00Z</dcterms:modified>
</cp:coreProperties>
</file>