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FFA" w:rsidRDefault="00620FFA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FF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40706"/>
            <wp:effectExtent l="0" t="0" r="0" b="0"/>
            <wp:docPr id="1" name="Рисунок 1" descr="C:\Users\Учитель\Desktop\РАБОЧИЕ ПРОГРАММЫ\2021-2022 уч.год\Сканы титульников\4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\2021-2022 уч.год\Сканы титульников\4 кл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 Пояснительная записка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</w:t>
      </w:r>
      <w:r w:rsidR="000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коррекционно-развивающих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BB5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 с учителем дефектологом» 4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разработана</w:t>
      </w:r>
      <w:r w:rsidR="000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0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Ильчибакиева</w:t>
      </w:r>
      <w:proofErr w:type="spellEnd"/>
      <w:r w:rsidR="000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Ирлана</w:t>
      </w:r>
      <w:proofErr w:type="spellEnd"/>
      <w:r w:rsidR="000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Ильгизовича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нормативных документов:</w:t>
      </w:r>
    </w:p>
    <w:p w:rsidR="004033D7" w:rsidRPr="00DC6B5C" w:rsidRDefault="004033D7" w:rsidP="004033D7">
      <w:pPr>
        <w:numPr>
          <w:ilvl w:val="0"/>
          <w:numId w:val="1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4033D7" w:rsidRPr="00DC6B5C" w:rsidRDefault="00620FFA" w:rsidP="004033D7">
      <w:pPr>
        <w:numPr>
          <w:ilvl w:val="0"/>
          <w:numId w:val="1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4033D7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="004033D7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33D7" w:rsidRPr="0043387D" w:rsidRDefault="004033D7" w:rsidP="004033D7">
      <w:pPr>
        <w:numPr>
          <w:ilvl w:val="0"/>
          <w:numId w:val="1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№ 26 от 10.07.2015г. Об утверждении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</w:p>
    <w:p w:rsidR="004033D7" w:rsidRPr="00DC6B5C" w:rsidRDefault="004033D7" w:rsidP="004033D7">
      <w:pPr>
        <w:numPr>
          <w:ilvl w:val="0"/>
          <w:numId w:val="1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адаптированной основной общеобразовательной программы образования обучающихся с умственной отсталостью (интеллектуаль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нарушениями)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детям младшего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и коррекция 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процессов младшего школьника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восприятия, переработки и усвоения программного материала, повышение уровня обучаемости учащ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 низкий и ниже возрастной нормы уровень познавательной сферы детей с ОВЗ.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Обучающие: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общеинтеллектуальных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(операции сравнения, обобщения, выделение существенных признаков и закономерностей, анализа, гибкость мыслительных процессов);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углубление и расширение знаний учащихся исходя из интересов и специфики их способностей.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Развивающие: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развитие логического мышления;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внимания (устойчивость, концентрация, расширение объёма, переключение и т.д.);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памяти (формирование навыков запоминания, устойчивости, развитие смысловой памяти);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речевой деятельности;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пространственного восприятия и сенсомоторной координации;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умение учитывать в своей работе заданную систему требований);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 и словарного запаса учащихся;</w:t>
      </w:r>
    </w:p>
    <w:p w:rsidR="004033D7" w:rsidRPr="0043387D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быстроты реакции.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Воспитательные: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мотивации к учению.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адекватной самооценки, объективного отношения ребёнка к себе и своим качествам.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коррекционно-развивающих занятий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6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Место предмета в учебном плане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оррекционно-развивающие занятия с учите</w:t>
      </w:r>
      <w:r w:rsidR="00B0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дефектологом рассчитаны на 2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B0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21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 о</w:t>
      </w:r>
      <w:r w:rsidR="00B003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68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31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4. </w:t>
      </w: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коррекционно-развивающих занятий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материала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4033D7" w:rsidRPr="00231FA8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сравнивать выполненную статичную позу («зайчик», «цветок» и т. п.) с образцом (демонстрация учителем, рисунок).</w:t>
      </w:r>
    </w:p>
    <w:p w:rsidR="004033D7" w:rsidRPr="00DC6B5C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речевое подражание,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словообразование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активный словарь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звукоподражания (животных, птиц, окружающей среды),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окружающие предметы, их части; умение использовать в речи слова обобщающего характера (мебель, посуда, обувь, овощи, фрукты и др.);</w:t>
      </w:r>
    </w:p>
    <w:p w:rsidR="004033D7" w:rsidRPr="000125C9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структуры предложения, языкового анализа и синтеза, развитие мышления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33D7" w:rsidRPr="0069651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96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умение составлять предложения на примере лексических тем (посуда, обувь, овощи, фрукты, животные, птицы, одежда, мебель и др.):</w:t>
      </w:r>
      <w:r w:rsidRPr="0069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составлять простые предложение на основе двух (трех, четырех) слов по схеме; </w:t>
      </w:r>
    </w:p>
    <w:p w:rsidR="004033D7" w:rsidRPr="00696517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5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речи.</w:t>
      </w:r>
    </w:p>
    <w:p w:rsidR="004033D7" w:rsidRPr="00E23CEB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от</w:t>
      </w:r>
      <w:r w:rsidR="000A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вопросы собеседника;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вопросы; умение выражать просьбу, благодарность, утверждение, отрицание.</w:t>
      </w:r>
    </w:p>
    <w:p w:rsidR="004033D7" w:rsidRPr="00E23CEB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рассказ по серии сюжетных картинок; умение составлять рассказ по сюжетной картинке; умение составлять рассказ-описание предмета на основе его восприятия и по представлению (по системе наводящих вопросов педагога, с опорой на символический план).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4033D7" w:rsidRPr="00E23CEB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(формирование представления о себе, взаимоотношениях с окружающими людьми, общепринятых нормах поведения).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движение (понимание, исполнение песен, танцевальных элементов, соответствующих традиционным праздникам).</w:t>
      </w:r>
    </w:p>
    <w:p w:rsidR="004033D7" w:rsidRPr="00DC6B5C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4033D7" w:rsidRDefault="004033D7" w:rsidP="004033D7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4033D7" w:rsidRPr="0038264F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26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Планируемые образовательные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коррекционно-развивающих занятий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4033D7" w:rsidRPr="00DC6B5C" w:rsidRDefault="004033D7" w:rsidP="004033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4033D7" w:rsidRPr="00DC6B5C" w:rsidRDefault="004033D7" w:rsidP="004033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4033D7" w:rsidRPr="00DC6B5C" w:rsidRDefault="004033D7" w:rsidP="004033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4033D7" w:rsidRPr="00DC6B5C" w:rsidRDefault="004033D7" w:rsidP="004033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4033D7" w:rsidRPr="00DC6B5C" w:rsidRDefault="004033D7" w:rsidP="004033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4033D7" w:rsidRPr="00DC6B5C" w:rsidRDefault="004033D7" w:rsidP="004033D7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4033D7" w:rsidRPr="0030668D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 определять:</w:t>
      </w:r>
    </w:p>
    <w:p w:rsidR="004033D7" w:rsidRPr="00DC6B5C" w:rsidRDefault="004033D7" w:rsidP="004033D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цвета, уметь анализировать и удерживать зрительный образ;</w:t>
      </w:r>
    </w:p>
    <w:p w:rsidR="004033D7" w:rsidRPr="00DC6B5C" w:rsidRDefault="004033D7" w:rsidP="004033D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понятиями или связи между явлениями и понятиями;</w:t>
      </w:r>
    </w:p>
    <w:p w:rsidR="004033D7" w:rsidRPr="00DC6B5C" w:rsidRDefault="004033D7" w:rsidP="004033D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событий;</w:t>
      </w:r>
    </w:p>
    <w:p w:rsidR="004033D7" w:rsidRPr="00DC6B5C" w:rsidRDefault="004033D7" w:rsidP="004033D7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отношения между понятиями.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рассуждать, пользуясь приёмами анализа, сравнения, обобщения, классификации, систематизации;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и закономерности предметов;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предметы, понятия;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понятия, предметы, явления;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концентрировать, переключать своё внимание;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свою память;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выполнить задания;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оценивать себя, искать и исправлять свои ошибки;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на развитие аналитических способностей и способностей рассуждать;</w:t>
      </w:r>
    </w:p>
    <w:p w:rsidR="004033D7" w:rsidRPr="00DC6B5C" w:rsidRDefault="004033D7" w:rsidP="004033D7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задач.</w:t>
      </w:r>
    </w:p>
    <w:p w:rsidR="004033D7" w:rsidRPr="00CB6A37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5. </w:t>
      </w:r>
      <w:r w:rsidRPr="00CB6A3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4033D7" w:rsidRPr="002B44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Игры и упражнения, предлагаемые 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:rsidR="004033D7" w:rsidRPr="006C2A24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построения коррекционно-развивающего занятия.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4033D7" w:rsidRPr="00DC6B5C" w:rsidRDefault="004033D7" w:rsidP="004033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момент. (2 мин.)</w:t>
      </w:r>
    </w:p>
    <w:p w:rsidR="004033D7" w:rsidRPr="00DC6B5C" w:rsidRDefault="004033D7" w:rsidP="004033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на предыдущем занятии. (8 мин.)</w:t>
      </w:r>
    </w:p>
    <w:p w:rsidR="004033D7" w:rsidRPr="006C2A24" w:rsidRDefault="004033D7" w:rsidP="004033D7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Включает 4-6 направлений КРО (см. учебно-тематический план),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4033D7" w:rsidRPr="00DC6B5C" w:rsidRDefault="004033D7" w:rsidP="004033D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новых знаний (10 мин.)</w:t>
      </w:r>
    </w:p>
    <w:p w:rsidR="004033D7" w:rsidRPr="00DC6B5C" w:rsidRDefault="004033D7" w:rsidP="004033D7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знаний. (15 мин.)</w:t>
      </w:r>
    </w:p>
    <w:p w:rsidR="004033D7" w:rsidRPr="00DC6B5C" w:rsidRDefault="004033D7" w:rsidP="004033D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(2 мин.)</w:t>
      </w:r>
    </w:p>
    <w:p w:rsidR="004033D7" w:rsidRPr="00DE40B4" w:rsidRDefault="004033D7" w:rsidP="004033D7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 ребёнка. (3 мин.)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Гимнастику для глаз;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Гимнастику для пальцев рук;</w:t>
      </w:r>
    </w:p>
    <w:p w:rsidR="004033D7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Артикуляционную гимнастику;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Дыхательную гимнастику;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Динамические игры для развития внимания, самоконтроля, произвольной регуляции, коррекции импульсивности.</w:t>
      </w:r>
    </w:p>
    <w:p w:rsidR="004033D7" w:rsidRPr="00DC6B5C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 к учителю-дефектологу 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зачисляе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основании заключения ПМПК.</w:t>
      </w:r>
    </w:p>
    <w:p w:rsidR="004033D7" w:rsidRPr="00DE40B4" w:rsidRDefault="004033D7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 результативности работы по программе</w:t>
      </w:r>
    </w:p>
    <w:p w:rsidR="004033D7" w:rsidRPr="0038264F" w:rsidRDefault="004033D7" w:rsidP="004033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диагностических данных первичной, итоговой диагностики </w:t>
      </w:r>
      <w:proofErr w:type="gram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психолого-педагогическог</w:t>
      </w:r>
      <w:r w:rsidR="0060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обследования</w:t>
      </w:r>
      <w:proofErr w:type="gramEnd"/>
      <w:r w:rsidR="0060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егося </w:t>
      </w:r>
      <w:r w:rsidR="006074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критерием эффективности реализации коррекционной программы. Положительным результатом служит динамика в познавательном и речевом развитии </w:t>
      </w:r>
      <w:r w:rsidR="005E5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177B8F" w:rsidRDefault="00177B8F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B8F" w:rsidRDefault="00177B8F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B8F" w:rsidRDefault="00177B8F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B8F" w:rsidRDefault="00177B8F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2E1A" w:rsidRPr="00DC6B5C" w:rsidRDefault="003D2E1A" w:rsidP="004033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</w:t>
      </w: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Календарно-тематическое планирование </w:t>
      </w:r>
      <w:r w:rsidR="00B003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индивидуальных </w:t>
      </w:r>
      <w:r w:rsidR="00403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коррекционно-развивающих занятий</w:t>
      </w: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D2E1A" w:rsidRPr="00DC6B5C" w:rsidRDefault="00BB5A39" w:rsidP="003D2E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D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(</w:t>
      </w:r>
      <w:r w:rsidR="003D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3D2E1A" w:rsidRPr="00B240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D2E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</w:t>
      </w:r>
      <w:r w:rsidR="003D2E1A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48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8066"/>
        <w:gridCol w:w="2267"/>
        <w:gridCol w:w="1984"/>
        <w:gridCol w:w="1904"/>
      </w:tblGrid>
      <w:tr w:rsidR="006B0F8E" w:rsidTr="00DD1C08">
        <w:trPr>
          <w:trHeight w:val="363"/>
        </w:trPr>
        <w:tc>
          <w:tcPr>
            <w:tcW w:w="614" w:type="dxa"/>
            <w:vMerge w:val="restart"/>
          </w:tcPr>
          <w:p w:rsidR="006B0F8E" w:rsidRDefault="006B0F8E" w:rsidP="00B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6" w:type="dxa"/>
            <w:vMerge w:val="restart"/>
          </w:tcPr>
          <w:p w:rsidR="006B0F8E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7" w:type="dxa"/>
            <w:vMerge w:val="restart"/>
          </w:tcPr>
          <w:p w:rsidR="006B0F8E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888" w:type="dxa"/>
            <w:gridSpan w:val="2"/>
          </w:tcPr>
          <w:p w:rsidR="006B0F8E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D2E1A" w:rsidTr="00DD1C08">
        <w:trPr>
          <w:trHeight w:val="330"/>
        </w:trPr>
        <w:tc>
          <w:tcPr>
            <w:tcW w:w="614" w:type="dxa"/>
            <w:vMerge/>
          </w:tcPr>
          <w:p w:rsidR="003D2E1A" w:rsidRDefault="003D2E1A" w:rsidP="00B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vMerge/>
          </w:tcPr>
          <w:p w:rsidR="003D2E1A" w:rsidRDefault="003D2E1A" w:rsidP="00B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3D2E1A" w:rsidRDefault="003D2E1A" w:rsidP="00B82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2E1A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4" w:type="dxa"/>
          </w:tcPr>
          <w:p w:rsidR="003D2E1A" w:rsidRDefault="006B0F8E" w:rsidP="00B82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F5E8F" w:rsidTr="00DD1C08">
        <w:trPr>
          <w:trHeight w:val="487"/>
        </w:trPr>
        <w:tc>
          <w:tcPr>
            <w:tcW w:w="61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 «1 сентября – вперед к знаниям» в игровой форме.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487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речи,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</w:t>
            </w:r>
            <w:proofErr w:type="spellStart"/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навыко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рафические упражнения.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6" w:type="dxa"/>
          </w:tcPr>
          <w:p w:rsidR="00AF5E8F" w:rsidRPr="00BB5A39" w:rsidRDefault="00AF5E8F" w:rsidP="00AF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сенсомоторных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навыков. 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сенсорных эталонах (цвет, форма)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орнамент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</w:t>
            </w:r>
            <w:proofErr w:type="gramEnd"/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о геометрических фигурах,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зрительного восприятия.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Штриховка, копирование, разукрашивание с соблюдением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Работа с предметами (выделение частей предмета, складывание целого из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Работа с предметами (выделение сходных и отличительных деталей)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6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Выделение признаков предметов, группирование по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трафаретом.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6" w:type="dxa"/>
          </w:tcPr>
          <w:p w:rsidR="00AF5E8F" w:rsidRPr="004000C0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осень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Коррекция внимания, развитие речи при описании погоды и сезонных изменениях в природе.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6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зрительной памяти и восприятия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(сравнение двух предметов)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диктант.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Развитие крупной моторики. Подвижные игры. Пространственная ориентировка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творческих способностей. 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«Осенний букет»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артикуляционного аппарата. Совместное пение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артикуляционного аппарата. Игровая деятельность у зеркала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брюшного дыхания. Комплекс упражнений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представлений об окружающем мире</w:t>
            </w:r>
            <w:r w:rsidRPr="00F36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Умение называть окружающие предметы, их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слова обобщающего характера (мебель, посуда, обувь, овощи, фрукты и др.) 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Группирование предметов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по видовым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запаса знаний об окружающем мире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«Будь внимателен», «Назови фрукты», «Чудесный мешочек»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знаний обучающ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об овощах, активизация словаря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ватными палочками «Тыква»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Называние признаков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(слова, обозначающие цвет, величину, форму, вкусовые качества, качества поверхности и др.)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и конкретизация представлений о цветах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93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аппликацией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употребление 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в речи местоимени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при определении пространственного положения предмета.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6" w:type="dxa"/>
          </w:tcPr>
          <w:p w:rsidR="00AF5E8F" w:rsidRPr="004000C0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диагностика ЗУН</w:t>
            </w:r>
            <w:r w:rsidRPr="00400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егося.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диагностика ЗУН</w:t>
            </w:r>
            <w:r w:rsidRPr="004000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егося.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в понимании сюжета текста. Работа с сюжетными картинками.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в понимании сюжета текста. Развивающая игра «Нелепые картинки».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наглядно-образного мышления. Исключение понятий «Четвертый лишний».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обобщения и абстрагирования при отгадывании загадок. Понимание смысла загадок с использованием наглядной опоры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воображения. Изготовление по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ваты.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12.01.2022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упражнения.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Литературное слушание. Обсуждение прослушанного текста. Отгадывание загадок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19.01.2022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Тренировка произвольного запоминания зрительно воспринимаемых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невербального мышления. Жесты и мимика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26.01.2022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мышления. Работа с противоречиями.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мышления. Дидактическая игра «Узнай предмет по описанию».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02.02.2022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66" w:type="dxa"/>
          </w:tcPr>
          <w:p w:rsidR="00AF5E8F" w:rsidRPr="00520A1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мышления. 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Устанавливание причинно-следственных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предметами, явлениями.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Произвольное запоминание слухового и зрительного ряда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«Снежный ком», «Бабушкин чемодан», «Свиристель», «Наблюдательность»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Музыкальные инструменты. 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слухового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внимания. Тренировка внимания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по карточкам.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Pr="0076114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16.02.2022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rPr>
          <w:trHeight w:val="510"/>
        </w:trPr>
        <w:tc>
          <w:tcPr>
            <w:tcW w:w="61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66" w:type="dxa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слуховой памяти. Развитие мышления</w:t>
            </w:r>
          </w:p>
        </w:tc>
        <w:tc>
          <w:tcPr>
            <w:tcW w:w="2267" w:type="dxa"/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F5E8F" w:rsidRPr="0076114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904" w:type="dxa"/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6D3828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концентрации внимания, зрительного гнозиса, слухового восприятия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76114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76114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6D3828">
        <w:trPr>
          <w:trHeight w:val="5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объёма внимания, развитие зрительного запоминания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76114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76114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6D3828">
        <w:trPr>
          <w:trHeight w:val="5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объёма внимания, развитие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76114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76114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6D3828"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воображения. Изготовление под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8 марта.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76114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76114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6D3828"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памяти. Развитие мышления.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68430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76114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8B2D68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761145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диагностика. Психогимнастика.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8B2D68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4000C0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DD1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способностей.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воображения. Изготовление под</w:t>
            </w: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8B2D68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406ADD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5E8F" w:rsidTr="00DD1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56B12" w:rsidRDefault="00AF5E8F" w:rsidP="00AF5E8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 w:rsidRPr="004B7353">
              <w:rPr>
                <w:rStyle w:val="c11"/>
                <w:color w:val="000000"/>
              </w:rPr>
              <w:t>Развитие письма. Развитие навыка копирования, навыка работы по заданному образцу</w:t>
            </w:r>
            <w:r>
              <w:rPr>
                <w:rStyle w:val="c11"/>
                <w:color w:val="00000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8B2D68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406ADD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5E8F" w:rsidTr="00DD1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56B12" w:rsidRDefault="00AF5E8F" w:rsidP="00AF5E8F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A"/>
              </w:rPr>
            </w:pPr>
            <w:r>
              <w:rPr>
                <w:rStyle w:val="c11"/>
                <w:color w:val="000000"/>
              </w:rPr>
              <w:t xml:space="preserve">Формирование навыка письма. </w:t>
            </w:r>
            <w:r w:rsidRPr="004B7353">
              <w:rPr>
                <w:rStyle w:val="c11"/>
                <w:color w:val="000000"/>
              </w:rPr>
              <w:t>Заучивание графем, соотнесение с соответствующим звуком речи</w:t>
            </w:r>
            <w:r>
              <w:rPr>
                <w:rStyle w:val="c11"/>
                <w:color w:val="000000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8B2D68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406ADD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5E8F" w:rsidTr="00DD1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56B12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2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письма. Развитие навыка копирования, навыка работы по заданному образцу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8B2D68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406ADD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5E8F" w:rsidTr="00DD1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56B12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B12"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навыка письма. Заучивание графем, соотнесение с соответствующим звуком речи</w:t>
            </w:r>
            <w:r>
              <w:rPr>
                <w:rStyle w:val="c11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406ADD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5E8F" w:rsidTr="00DD1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алфавита. Сенсорное развитие. Изготовление букв из шерстяных ниток и картона.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406ADD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F5E8F" w:rsidTr="00BA5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забавы детей. Коррекция мышления на основе установления причинно-следственных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BA5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мышления. Составление простых предложений на заданную тему (овощи, фрукты, мебель, одежда и пр.)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B0423D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BA5D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словесно-логического мышления. Составление простых предложений. Описание собственных действий.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140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43728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кругозора. </w:t>
            </w:r>
            <w:r w:rsidRPr="00143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Редкие и вымирающие животные и растения. Красная книга России. Охрана природы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204EBE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B0423D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140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4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Конструирование поздравлений с Днём Победы различным адресатам (ветеранам, учителям, родным)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204EBE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140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людей летом. Коррекция мышления на основе упражнений в установлении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следственных связей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204EBE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204EBE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20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8722F8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Тренировка диалогической речи в свободном общении.</w:t>
            </w:r>
            <w:r w:rsidRPr="00872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Обсуждение планов на каникулы: свободные высказывания, взаимные вопросы, уточнения.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204EBE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204EBE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20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речи,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204EBE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204EBE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20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речи,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204EBE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204EBE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E8F" w:rsidTr="00204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ВПФ, временных представлений, пространственной ориентировки, представлений об окружающем.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1736F3" w:rsidRDefault="00AF5E8F" w:rsidP="00AF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204EBE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E8F" w:rsidRPr="00204EBE" w:rsidRDefault="00AF5E8F" w:rsidP="00AF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631E" w:rsidRPr="00DC6B5C" w:rsidRDefault="00F2631E" w:rsidP="00F26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F2631E" w:rsidRPr="00DC6B5C" w:rsidRDefault="00F2631E" w:rsidP="00F263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и методические пособия для учителя:</w:t>
      </w:r>
    </w:p>
    <w:p w:rsidR="007E1FDA" w:rsidRPr="007E1FDA" w:rsidRDefault="00F2631E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(Олигофренопедагогика)/ Пузанов Б.П., М.: АСАДЕМА, 2001г.</w:t>
      </w:r>
    </w:p>
    <w:p w:rsidR="006A64C7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A64C7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Программа занятий по развитию познавательной деятельности младши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х школьников: Книга для учителя/ Бабкина Н.В., </w:t>
      </w:r>
      <w:r w:rsidR="006A64C7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М.: АРКТИ, 2002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</w:t>
      </w:r>
      <w:r w:rsidR="006A64C7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Обучение детей с выраженным недоразвитием интеллекта/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И.М., М.: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Программа специальных (коррекционных) образовательных учреждений VIII вида: Подготовительный, 1—4 классы /4 издание.</w:t>
      </w:r>
    </w:p>
    <w:p w:rsidR="00F2631E" w:rsidRPr="007E1FDA" w:rsidRDefault="00F2631E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Воронковой, М.: Просвещение, 2006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Сенсорное воспитание детей с отклонениями в развитии: сб. игр и игровых упражнений / Л.А.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Э.Я. Удалова. (Специальная психология)/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М.: Книголюб, 2007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М.: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«Радужная страна» Знакомство с </w:t>
      </w:r>
      <w:proofErr w:type="gram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цветом./</w:t>
      </w:r>
      <w:proofErr w:type="gram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Р.Волков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Волгоград «Учитель» 2003г -56с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Занятия по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Сфера,2008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»/ 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М.: Ось-89 2001 г.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Психогимнастика/ Чистякова М.И., М.: Сфера, 1990 г.</w:t>
      </w:r>
    </w:p>
    <w:p w:rsidR="007E1FDA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Развитие эмоционального мира детей/</w:t>
      </w:r>
      <w:proofErr w:type="spellStart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Ярославль, 1996 г.</w:t>
      </w:r>
    </w:p>
    <w:p w:rsidR="007E1FDA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F2631E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Гиперактивные</w:t>
      </w:r>
      <w:proofErr w:type="spellEnd"/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дети: коррекция психомото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рного развития: учебное пособие/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под ред. М. </w:t>
      </w:r>
      <w:proofErr w:type="spellStart"/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Пассольта</w:t>
      </w:r>
      <w:proofErr w:type="spellEnd"/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 пер. с нем. В.Т. Алтухова; науч. ред. рус. текста Н.М. Назарова. – 2-е изд. – М.: Издательский центр «Академия», 2011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7E1FDA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Развитие и уточнение пространственно-временных представлений у детей младшег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 и среднего школьного возраста/ Елецкая О.В., Горбачевская Н.Ю.,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М.: Школьная пресса, 2003</w:t>
      </w:r>
      <w:r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г.</w:t>
      </w:r>
    </w:p>
    <w:p w:rsidR="007E1FDA" w:rsidRPr="007E1FDA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Игры и упражнения на развитие внимания (папка).</w:t>
      </w:r>
    </w:p>
    <w:p w:rsidR="00CE7272" w:rsidRPr="00CE7272" w:rsidRDefault="007E1FDA" w:rsidP="007E1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</w:t>
      </w:r>
      <w:r w:rsidR="00CE7272" w:rsidRPr="007E1F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Игры и упражнения на развитие мышления, восприятия, моторики (папка).</w:t>
      </w:r>
    </w:p>
    <w:p w:rsidR="00F2631E" w:rsidRPr="007E1FDA" w:rsidRDefault="007E1FDA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A61CA4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</w:t>
      </w:r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Баряева</w:t>
      </w:r>
      <w:proofErr w:type="spellEnd"/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Л.Б., Бойков Д.И., </w:t>
      </w:r>
      <w:proofErr w:type="spellStart"/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Липакова</w:t>
      </w:r>
      <w:proofErr w:type="spellEnd"/>
      <w:r w:rsidR="003069E3"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и др.</w:t>
      </w:r>
    </w:p>
    <w:p w:rsidR="00F2631E" w:rsidRPr="007E1FDA" w:rsidRDefault="00F2631E" w:rsidP="00F26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Наглядно-дидактический материал:</w:t>
      </w:r>
    </w:p>
    <w:p w:rsidR="00F2631E" w:rsidRPr="007E1FDA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ленты, шары, кубики, кирпичики, мешочки, мячи.</w:t>
      </w:r>
    </w:p>
    <w:p w:rsidR="00F2631E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плакаты с временами года, строением тела человека, о здоровом образе жизни</w:t>
      </w:r>
    </w:p>
    <w:p w:rsidR="00F2631E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фрукты (макеты), игрушечная посуда, мебель</w:t>
      </w:r>
    </w:p>
    <w:p w:rsidR="00F2631E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различных видов одежды и обуви (по сезонам)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различных видов транспорта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Игрушки сюжетные: кошка, зайчик, медвежонок, собачка, лягушка и др.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Мозаика, шнуровка,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приспособления для нанизывания предметов на шнур.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и парные картинки.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счётные палочки.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Мешочки с наполнителями (крупа, песок, бусы и т.п.)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формы.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фигуры.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мячи (пластмассовые, резиновые, мячи с шипами).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Трафареты, шаблоны.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Штриховки.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лепки, аппликации, рисования.</w:t>
      </w:r>
    </w:p>
    <w:p w:rsidR="00F2631E" w:rsidRPr="00DC6B5C" w:rsidRDefault="00F2631E" w:rsidP="00F2631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1064CA" w:rsidRPr="00F94A7C" w:rsidRDefault="00BB5A39" w:rsidP="000A56F9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</w:t>
      </w:r>
      <w:r w:rsidR="000A5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1064CA" w:rsidRPr="00F94A7C" w:rsidSect="000861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4BC5"/>
    <w:multiLevelType w:val="multilevel"/>
    <w:tmpl w:val="F90C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1253B"/>
    <w:multiLevelType w:val="multilevel"/>
    <w:tmpl w:val="0FD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857E6"/>
    <w:multiLevelType w:val="multilevel"/>
    <w:tmpl w:val="AF6C7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C947F1"/>
    <w:multiLevelType w:val="multilevel"/>
    <w:tmpl w:val="717E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C27C8E"/>
    <w:multiLevelType w:val="multilevel"/>
    <w:tmpl w:val="3522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1244A6"/>
    <w:multiLevelType w:val="multilevel"/>
    <w:tmpl w:val="9184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F64DE"/>
    <w:multiLevelType w:val="multilevel"/>
    <w:tmpl w:val="CA98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91819"/>
    <w:multiLevelType w:val="multilevel"/>
    <w:tmpl w:val="33F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67D79"/>
    <w:multiLevelType w:val="multilevel"/>
    <w:tmpl w:val="9E1AB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030B7"/>
    <w:multiLevelType w:val="multilevel"/>
    <w:tmpl w:val="5486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AE18F2"/>
    <w:multiLevelType w:val="multilevel"/>
    <w:tmpl w:val="6E9C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D16BAB"/>
    <w:multiLevelType w:val="multilevel"/>
    <w:tmpl w:val="B65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4"/>
  </w:num>
  <w:num w:numId="5">
    <w:abstractNumId w:val="20"/>
  </w:num>
  <w:num w:numId="6">
    <w:abstractNumId w:val="6"/>
  </w:num>
  <w:num w:numId="7">
    <w:abstractNumId w:val="9"/>
  </w:num>
  <w:num w:numId="8">
    <w:abstractNumId w:val="18"/>
  </w:num>
  <w:num w:numId="9">
    <w:abstractNumId w:val="13"/>
  </w:num>
  <w:num w:numId="10">
    <w:abstractNumId w:val="8"/>
  </w:num>
  <w:num w:numId="11">
    <w:abstractNumId w:val="15"/>
  </w:num>
  <w:num w:numId="12">
    <w:abstractNumId w:val="17"/>
  </w:num>
  <w:num w:numId="13">
    <w:abstractNumId w:val="11"/>
  </w:num>
  <w:num w:numId="14">
    <w:abstractNumId w:val="3"/>
  </w:num>
  <w:num w:numId="15">
    <w:abstractNumId w:val="16"/>
  </w:num>
  <w:num w:numId="16">
    <w:abstractNumId w:val="10"/>
  </w:num>
  <w:num w:numId="17">
    <w:abstractNumId w:val="12"/>
  </w:num>
  <w:num w:numId="18">
    <w:abstractNumId w:val="5"/>
  </w:num>
  <w:num w:numId="19">
    <w:abstractNumId w:val="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153"/>
    <w:rsid w:val="00004735"/>
    <w:rsid w:val="00014602"/>
    <w:rsid w:val="00017FCF"/>
    <w:rsid w:val="00054E6A"/>
    <w:rsid w:val="0005776D"/>
    <w:rsid w:val="00062983"/>
    <w:rsid w:val="0006750C"/>
    <w:rsid w:val="000705E4"/>
    <w:rsid w:val="00074FAF"/>
    <w:rsid w:val="000773C3"/>
    <w:rsid w:val="00083E5C"/>
    <w:rsid w:val="00086153"/>
    <w:rsid w:val="000A0017"/>
    <w:rsid w:val="000A56F9"/>
    <w:rsid w:val="000F7097"/>
    <w:rsid w:val="001064CA"/>
    <w:rsid w:val="00134D7D"/>
    <w:rsid w:val="00140D85"/>
    <w:rsid w:val="00143728"/>
    <w:rsid w:val="00150B2C"/>
    <w:rsid w:val="00156B12"/>
    <w:rsid w:val="00160009"/>
    <w:rsid w:val="0017351D"/>
    <w:rsid w:val="001736F3"/>
    <w:rsid w:val="00177B8F"/>
    <w:rsid w:val="00190591"/>
    <w:rsid w:val="00195113"/>
    <w:rsid w:val="001955AD"/>
    <w:rsid w:val="001B62DD"/>
    <w:rsid w:val="001F33FB"/>
    <w:rsid w:val="001F55F1"/>
    <w:rsid w:val="00204EBE"/>
    <w:rsid w:val="00226975"/>
    <w:rsid w:val="00236EDA"/>
    <w:rsid w:val="00240C5A"/>
    <w:rsid w:val="00251566"/>
    <w:rsid w:val="00251CF9"/>
    <w:rsid w:val="00261AF7"/>
    <w:rsid w:val="00267141"/>
    <w:rsid w:val="002706C1"/>
    <w:rsid w:val="00271F85"/>
    <w:rsid w:val="002766F5"/>
    <w:rsid w:val="00283BD5"/>
    <w:rsid w:val="002B7263"/>
    <w:rsid w:val="002C428F"/>
    <w:rsid w:val="002D1404"/>
    <w:rsid w:val="002D29C6"/>
    <w:rsid w:val="002D6863"/>
    <w:rsid w:val="002E1016"/>
    <w:rsid w:val="002E28BB"/>
    <w:rsid w:val="002F16D4"/>
    <w:rsid w:val="0030497F"/>
    <w:rsid w:val="003069E3"/>
    <w:rsid w:val="00316919"/>
    <w:rsid w:val="00321932"/>
    <w:rsid w:val="0034729B"/>
    <w:rsid w:val="0036403A"/>
    <w:rsid w:val="003936E2"/>
    <w:rsid w:val="003B0720"/>
    <w:rsid w:val="003C5975"/>
    <w:rsid w:val="003D2E1A"/>
    <w:rsid w:val="004000C0"/>
    <w:rsid w:val="004033D7"/>
    <w:rsid w:val="00406ADD"/>
    <w:rsid w:val="00420AA6"/>
    <w:rsid w:val="00441597"/>
    <w:rsid w:val="00443269"/>
    <w:rsid w:val="00443A01"/>
    <w:rsid w:val="00475049"/>
    <w:rsid w:val="00495187"/>
    <w:rsid w:val="004A5A3D"/>
    <w:rsid w:val="004A6B57"/>
    <w:rsid w:val="004B46FA"/>
    <w:rsid w:val="004B7353"/>
    <w:rsid w:val="004C12CE"/>
    <w:rsid w:val="004C3CA6"/>
    <w:rsid w:val="004D09DA"/>
    <w:rsid w:val="004D387A"/>
    <w:rsid w:val="004E70B1"/>
    <w:rsid w:val="004F275D"/>
    <w:rsid w:val="0051346C"/>
    <w:rsid w:val="00520A13"/>
    <w:rsid w:val="005261AB"/>
    <w:rsid w:val="005307E0"/>
    <w:rsid w:val="00537023"/>
    <w:rsid w:val="00545F49"/>
    <w:rsid w:val="00567FD3"/>
    <w:rsid w:val="00582062"/>
    <w:rsid w:val="005940DE"/>
    <w:rsid w:val="005A659E"/>
    <w:rsid w:val="005D1022"/>
    <w:rsid w:val="005D44A8"/>
    <w:rsid w:val="005E08A3"/>
    <w:rsid w:val="005E5705"/>
    <w:rsid w:val="005E676B"/>
    <w:rsid w:val="005F3AA9"/>
    <w:rsid w:val="0060747C"/>
    <w:rsid w:val="00620FFA"/>
    <w:rsid w:val="0063282D"/>
    <w:rsid w:val="006403C6"/>
    <w:rsid w:val="0064041A"/>
    <w:rsid w:val="006508EB"/>
    <w:rsid w:val="00657ACB"/>
    <w:rsid w:val="00665C99"/>
    <w:rsid w:val="006828F3"/>
    <w:rsid w:val="00684305"/>
    <w:rsid w:val="006A64C7"/>
    <w:rsid w:val="006B0F8E"/>
    <w:rsid w:val="006B4B24"/>
    <w:rsid w:val="006B5F1A"/>
    <w:rsid w:val="006C2684"/>
    <w:rsid w:val="006C43E7"/>
    <w:rsid w:val="006D3828"/>
    <w:rsid w:val="006E44C7"/>
    <w:rsid w:val="007129F9"/>
    <w:rsid w:val="00714D10"/>
    <w:rsid w:val="00716163"/>
    <w:rsid w:val="0073044B"/>
    <w:rsid w:val="00743687"/>
    <w:rsid w:val="0074582F"/>
    <w:rsid w:val="00761145"/>
    <w:rsid w:val="00762689"/>
    <w:rsid w:val="00782F70"/>
    <w:rsid w:val="00793BD1"/>
    <w:rsid w:val="007B1BF2"/>
    <w:rsid w:val="007B4E14"/>
    <w:rsid w:val="007B5B6F"/>
    <w:rsid w:val="007D4E5E"/>
    <w:rsid w:val="007E1663"/>
    <w:rsid w:val="007E1FDA"/>
    <w:rsid w:val="0080015E"/>
    <w:rsid w:val="00800648"/>
    <w:rsid w:val="0080524F"/>
    <w:rsid w:val="00817B60"/>
    <w:rsid w:val="00820CE2"/>
    <w:rsid w:val="008218CB"/>
    <w:rsid w:val="00823761"/>
    <w:rsid w:val="00825D21"/>
    <w:rsid w:val="00834C32"/>
    <w:rsid w:val="0084458C"/>
    <w:rsid w:val="00844F29"/>
    <w:rsid w:val="00850328"/>
    <w:rsid w:val="00867AA1"/>
    <w:rsid w:val="008722F8"/>
    <w:rsid w:val="0088192C"/>
    <w:rsid w:val="008B2D68"/>
    <w:rsid w:val="008B58D5"/>
    <w:rsid w:val="008C4DB8"/>
    <w:rsid w:val="008D5332"/>
    <w:rsid w:val="008F1988"/>
    <w:rsid w:val="00906101"/>
    <w:rsid w:val="0092139C"/>
    <w:rsid w:val="00921854"/>
    <w:rsid w:val="009838A3"/>
    <w:rsid w:val="009865B8"/>
    <w:rsid w:val="009A16E5"/>
    <w:rsid w:val="009A6946"/>
    <w:rsid w:val="009B62B3"/>
    <w:rsid w:val="009D5D63"/>
    <w:rsid w:val="009E2CD5"/>
    <w:rsid w:val="009E44BF"/>
    <w:rsid w:val="009F1EDC"/>
    <w:rsid w:val="00A0161E"/>
    <w:rsid w:val="00A104C6"/>
    <w:rsid w:val="00A222E6"/>
    <w:rsid w:val="00A52DD9"/>
    <w:rsid w:val="00A61CA4"/>
    <w:rsid w:val="00A62745"/>
    <w:rsid w:val="00A62AAB"/>
    <w:rsid w:val="00A74186"/>
    <w:rsid w:val="00A81470"/>
    <w:rsid w:val="00A85FB5"/>
    <w:rsid w:val="00A90BFD"/>
    <w:rsid w:val="00A92D6A"/>
    <w:rsid w:val="00AF4972"/>
    <w:rsid w:val="00AF5E8F"/>
    <w:rsid w:val="00B0037D"/>
    <w:rsid w:val="00B0423D"/>
    <w:rsid w:val="00B049E3"/>
    <w:rsid w:val="00B0765C"/>
    <w:rsid w:val="00B26647"/>
    <w:rsid w:val="00B3618C"/>
    <w:rsid w:val="00B57544"/>
    <w:rsid w:val="00B65172"/>
    <w:rsid w:val="00B776B9"/>
    <w:rsid w:val="00B82E08"/>
    <w:rsid w:val="00B84C90"/>
    <w:rsid w:val="00B85E99"/>
    <w:rsid w:val="00B97D21"/>
    <w:rsid w:val="00BA5DA3"/>
    <w:rsid w:val="00BB002A"/>
    <w:rsid w:val="00BB5A39"/>
    <w:rsid w:val="00BD6B23"/>
    <w:rsid w:val="00BD7EF1"/>
    <w:rsid w:val="00BE19F0"/>
    <w:rsid w:val="00C01645"/>
    <w:rsid w:val="00C26612"/>
    <w:rsid w:val="00C37BF7"/>
    <w:rsid w:val="00C57AAC"/>
    <w:rsid w:val="00C63ACD"/>
    <w:rsid w:val="00C71F74"/>
    <w:rsid w:val="00C9371A"/>
    <w:rsid w:val="00CA6A38"/>
    <w:rsid w:val="00CE7272"/>
    <w:rsid w:val="00CF526A"/>
    <w:rsid w:val="00D0065D"/>
    <w:rsid w:val="00D06B89"/>
    <w:rsid w:val="00D141CB"/>
    <w:rsid w:val="00D21C19"/>
    <w:rsid w:val="00D345D6"/>
    <w:rsid w:val="00D443D9"/>
    <w:rsid w:val="00D47E8C"/>
    <w:rsid w:val="00D5187B"/>
    <w:rsid w:val="00D54F04"/>
    <w:rsid w:val="00D84EA6"/>
    <w:rsid w:val="00DA26F9"/>
    <w:rsid w:val="00DC008F"/>
    <w:rsid w:val="00DD1C08"/>
    <w:rsid w:val="00DD400F"/>
    <w:rsid w:val="00DE56D2"/>
    <w:rsid w:val="00E10466"/>
    <w:rsid w:val="00E20F33"/>
    <w:rsid w:val="00E42BB0"/>
    <w:rsid w:val="00E43458"/>
    <w:rsid w:val="00E6408A"/>
    <w:rsid w:val="00E67682"/>
    <w:rsid w:val="00E75EF3"/>
    <w:rsid w:val="00E875EF"/>
    <w:rsid w:val="00EA1D67"/>
    <w:rsid w:val="00EA3FB3"/>
    <w:rsid w:val="00EA41CE"/>
    <w:rsid w:val="00EB1B2A"/>
    <w:rsid w:val="00EC46B9"/>
    <w:rsid w:val="00EE222D"/>
    <w:rsid w:val="00EF355A"/>
    <w:rsid w:val="00F2263C"/>
    <w:rsid w:val="00F2546D"/>
    <w:rsid w:val="00F2631E"/>
    <w:rsid w:val="00F3644D"/>
    <w:rsid w:val="00F37126"/>
    <w:rsid w:val="00F54516"/>
    <w:rsid w:val="00F626A9"/>
    <w:rsid w:val="00F66AC9"/>
    <w:rsid w:val="00F94A7C"/>
    <w:rsid w:val="00FB51F5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285F"/>
  <w15:docId w15:val="{18E12C1A-2C61-4834-8882-17CC7CE6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101"/>
  </w:style>
  <w:style w:type="paragraph" w:styleId="1">
    <w:name w:val="heading 1"/>
    <w:basedOn w:val="a"/>
    <w:link w:val="10"/>
    <w:uiPriority w:val="9"/>
    <w:qFormat/>
    <w:rsid w:val="00086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1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4B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B7353"/>
  </w:style>
  <w:style w:type="character" w:customStyle="1" w:styleId="c44">
    <w:name w:val="c44"/>
    <w:basedOn w:val="a0"/>
    <w:rsid w:val="004B7353"/>
  </w:style>
  <w:style w:type="character" w:customStyle="1" w:styleId="c0">
    <w:name w:val="c0"/>
    <w:basedOn w:val="a0"/>
    <w:rsid w:val="00CE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minobr.gov-murman.ru%2Ffiles%2FOVZ%2FPrikaz_%E2%84%96_1598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30AD1-42B4-49AF-958C-F14CDE7B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179</cp:revision>
  <cp:lastPrinted>2021-09-13T04:04:00Z</cp:lastPrinted>
  <dcterms:created xsi:type="dcterms:W3CDTF">2020-12-30T09:50:00Z</dcterms:created>
  <dcterms:modified xsi:type="dcterms:W3CDTF">2021-09-15T07:42:00Z</dcterms:modified>
</cp:coreProperties>
</file>