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36" w:rsidRPr="00092F66" w:rsidRDefault="001E6636" w:rsidP="001E663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CE0">
        <w:rPr>
          <w:rFonts w:ascii="Times New Roman" w:hAnsi="Times New Roman" w:cs="Times New Roman"/>
          <w:b/>
          <w:sz w:val="24"/>
          <w:szCs w:val="24"/>
          <w:u w:val="single"/>
        </w:rPr>
        <w:t>Общение в конфликте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(7-9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E6636" w:rsidRPr="008A1CE0" w:rsidRDefault="001E6636" w:rsidP="001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8A1CE0">
        <w:rPr>
          <w:rFonts w:ascii="Times New Roman" w:hAnsi="Times New Roman" w:cs="Times New Roman"/>
          <w:sz w:val="24"/>
          <w:szCs w:val="24"/>
        </w:rPr>
        <w:t>расширение представлений о возможностях управления конфликтом на основе навыков эффективной коммуникации.</w:t>
      </w:r>
    </w:p>
    <w:p w:rsidR="001E6636" w:rsidRPr="008A1CE0" w:rsidRDefault="001E6636" w:rsidP="001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A1CE0">
        <w:rPr>
          <w:rFonts w:ascii="Times New Roman" w:hAnsi="Times New Roman" w:cs="Times New Roman"/>
          <w:sz w:val="24"/>
          <w:szCs w:val="24"/>
        </w:rPr>
        <w:t xml:space="preserve"> бумага для записей, ручки, коробка.</w:t>
      </w:r>
    </w:p>
    <w:p w:rsidR="001E6636" w:rsidRPr="008A1CE0" w:rsidRDefault="001E6636" w:rsidP="001E66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E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E6636" w:rsidRPr="008A1CE0" w:rsidRDefault="001E6636" w:rsidP="001E66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b/>
          <w:i/>
          <w:sz w:val="24"/>
          <w:szCs w:val="24"/>
        </w:rPr>
        <w:t xml:space="preserve">1. Приветствие (3 минуты), </w:t>
      </w:r>
      <w:r w:rsidRPr="008A1CE0">
        <w:rPr>
          <w:rFonts w:ascii="Times New Roman" w:hAnsi="Times New Roman" w:cs="Times New Roman"/>
          <w:sz w:val="24"/>
          <w:szCs w:val="24"/>
        </w:rPr>
        <w:t>повторение выводов о закономерностях эмоциональных реакций в конфликте.</w:t>
      </w:r>
    </w:p>
    <w:p w:rsidR="001E6636" w:rsidRPr="008A1CE0" w:rsidRDefault="001E6636" w:rsidP="001E663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CE0">
        <w:rPr>
          <w:rFonts w:ascii="Times New Roman" w:hAnsi="Times New Roman" w:cs="Times New Roman"/>
          <w:b/>
          <w:i/>
          <w:sz w:val="24"/>
          <w:szCs w:val="24"/>
        </w:rPr>
        <w:t xml:space="preserve">2. Дискуссия «Способы безопасного выражения эмоций в конфликте» (15 минут). </w:t>
      </w:r>
      <w:r w:rsidRPr="00767D92">
        <w:rPr>
          <w:rFonts w:ascii="Times New Roman" w:hAnsi="Times New Roman" w:cs="Times New Roman"/>
          <w:noProof/>
          <w:sz w:val="24"/>
          <w:szCs w:val="24"/>
        </w:rPr>
        <w:pict>
          <v:group id="Группа 18" o:spid="_x0000_s1026" style="position:absolute;left:0;text-align:left;margin-left:8.55pt;margin-top:99.1pt;width:403.2pt;height:115.2pt;z-index:251660288;mso-position-horizontal-relative:text;mso-position-vertical-relative:text" coordorigin="2016,10368" coordsize="8496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54ewUAAEEjAAAOAAAAZHJzL2Uyb0RvYy54bWzsWn9uo0YU/r9S7zDif8cMBmxQnFVix1Gl&#10;tF1p0wOMAQMtzNCBxE6rSpV6hF6kN+gVdm/UN28A4x9JV2nX6arYkg0MDO99873vvRk4f7PJM/IQ&#10;yTIVfGrQM9MgEQ9EmPJ4anx3txhMDFJWjIcsEzyaGo9Raby5+PKL83XhR5ZIRBZGkkAnvPTXxdRI&#10;qqrwh8MySKKclWeiiDg0roTMWQW7Mh6Gkq2h9zwbWqbpDtdChoUUQVSWcHSuG40L7H+1ioLq29Wq&#10;jCqSTQ2wrcJfib9L9Tu8OGd+LFmRpEFtBnuBFTlLOdy07WrOKkbuZXrQVZ4GUpRiVZ0FIh+K1SoN&#10;IvQBvKHmnjc3UtwX6Evsr+OihQmg3cPpxd0G3zy8lSQNp8bINQhnOYzR+98//Prht/d/wvcPQicK&#10;o3UR+3DqjSzeFW+ldhQ2b0XwQwnNw/12tR/rk8ly/bUIoVt2XwnEaLOSueoCvCcbHIrHdiiiTUUC&#10;OOhQy3RtGLEA2qjtjkzYwcEKEhhRdR0ABiarZnPkopXMD5LruoOJ7UGrutqCa9WlQ+brO6O1tXXK&#10;NWBeuQW3/GfgvktYEeGYlQqxBtxxA+6d8vBKbAj1NLB4mkKVVBs4Du4gSKUGl3AxSxiPo0spxTqJ&#10;WAj2UXRHGQ530AOidkrVyd+h3UFtYtaQNqBT04RwVZjZI2sHMuYXsqxuIpETtTE1JEQW2skebstK&#10;o9ucosa2FFkaLtIswx0ZL2eZJA8MonCBn7r3ndMyTtZTw3MsRyPwZBcmfo51kacVyEmW5lMDvIOP&#10;Oon5CrdrHuJ2xdJMbwMhMo7k1dhpLlSb5QYDAlFWuC5F+AjISqHVA9QONhIhfzLIGpRjapQ/3jMZ&#10;GST7isPoeNRWxK1wx3bGFuzIbsuy28J4AF1NjcogenNWaXm6L2QaJ3AnzQcuLiF+VilivbWqNh8I&#10;fComA0O0TNymPCLgHKBaU3HGtTYEG15rQ0tfDIu7xwJ0YIe9+pKPZu+IQqRjzFNzUsd8w17FWSQv&#10;mtRG+wF1M7D7OepyoXiLXPkXGAkSXhPvCAlJhYhUMoUQz4BBwP88CoFJEWRTtQVm1DRlPjgKsab4&#10;rFzG7PKzZ3rXk+uJPbAt93pgm/P54HIxswfugo6d+Wg+m83pL8pbavtJGoYRV841mY7aHyd2dc7V&#10;OarNdS1Qw93e0WQwsflHo0F0u1GmY0p5p46fkL5eQ18VTshKYrWR3sopCNgn0t/R2LbrrAU5TstT&#10;w2A6GdcUphZkLz32TbZs1LUW4CAT9+GMZfDXEWJFjjisA5SF31ODrPIMKhqQXjKwHephKtw9Ce65&#10;PYm6rjuub43ajqPY3Fz1v6PZ5cmk/dlA2obJHs9aNUeoFdd6Ne/UJSpRddW8RQki4dOruTN24f5Y&#10;wXkQFTCIWtpUAaiTqKpFejnv5ZzHx+tqGwRO87etq62RIpKK9FrNT1NXOx7MMvZmI62uKzV/zbpa&#10;BVYnW2PZ+0Q9QS3bvLK8wcKdjAf2wnYG3ticDEzqXXmuaXv2fLFbT2AZqCfwUAa8tJ44deXflkPK&#10;/KZQaf6PFSxtImnp1SeSbiKBImI/EFHRXzEQD6cIWFb1gbhdeTos7D+fQGzp1QdiNxBHTSDq+bnT&#10;yYanrOioo5cG+oqun6DL8Njq9hMVHVRR+4kEp8InTyTjUTtTdx00YctlXFN+zURyapl+dqW01Zhe&#10;ibtK7BwyGVdWXpHJ1NIL+1sm6xXVfs1fr/m3StMzucvk9tGgrinqR4I4w/6v1BQTF+vBftm/X/Y/&#10;8vzVPnz+ar3O89dtVUHhSefumudWi9VDw2eX//8Hz1/bXPm5aDG+VwDvaeAyUv1OiXoRpLsP2903&#10;Xy7+AgAA//8DAFBLAwQUAAYACAAAACEA/foMK+EAAAAKAQAADwAAAGRycy9kb3ducmV2LnhtbEyP&#10;wUrDQBCG74LvsIzgzW6S2hpjNqUU9VQKtoJ422anSWh2NmS3Sfr2jic9DT/z8c83+WqyrRiw940j&#10;BfEsAoFUOtNQpeDz8PaQgvBBk9GtI1RwRQ+r4vYm15lxI33gsA+V4BLymVZQh9BlUvqyRqv9zHVI&#10;vDu53urAsa+k6fXI5baVSRQtpdUN8YVad7ipsTzvL1bB+6jH9Tx+Hbbn0+b6fVjsvrYxKnV/N61f&#10;QAScwh8Mv/qsDgU7Hd2FjBct56eYSZ7PaQKCgTSZL0AcFTwm6RJkkcv/LxQ/AAAA//8DAFBLAQIt&#10;ABQABgAIAAAAIQC2gziS/gAAAOEBAAATAAAAAAAAAAAAAAAAAAAAAABbQ29udGVudF9UeXBlc10u&#10;eG1sUEsBAi0AFAAGAAgAAAAhADj9If/WAAAAlAEAAAsAAAAAAAAAAAAAAAAALwEAAF9yZWxzLy5y&#10;ZWxzUEsBAi0AFAAGAAgAAAAhAIFhbnh7BQAAQSMAAA4AAAAAAAAAAAAAAAAALgIAAGRycy9lMm9E&#10;b2MueG1sUEsBAi0AFAAGAAgAAAAhAP36DCvhAAAACgEAAA8AAAAAAAAAAAAAAAAA1QcAAGRycy9k&#10;b3ducmV2LnhtbFBLBQYAAAAABAAEAPMAAADjCAAAAAA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2016;top:10800;width:1008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1E6636" w:rsidRDefault="001E6636" w:rsidP="001E6636">
                    <w:pPr>
                      <w:pStyle w:val="6"/>
                    </w:pPr>
                    <w:r>
                      <w:t xml:space="preserve">Факт </w:t>
                    </w:r>
                  </w:p>
                </w:txbxContent>
              </v:textbox>
            </v:shape>
            <v:line id="Line 20" o:spid="_x0000_s1028" style="position:absolute;visibility:visible" from="3168,11088" to="3600,1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21" o:spid="_x0000_s1029" type="#_x0000_t106" style="position:absolute;left:3744;top:10512;width:1872;height:1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3XMYA&#10;AADbAAAADwAAAGRycy9kb3ducmV2LnhtbESPQWvCQBSE7wX/w/KEXkrdWEFs6ipVEJRCQS0h3p7Z&#10;ZzY2+zZkV03/fbdQ8DjMzDfMdN7ZWlyp9ZVjBcNBAoK4cLriUsHXfvU8AeEDssbaMSn4IQ/zWe9h&#10;iql2N97SdRdKESHsU1RgQmhSKX1hyKIfuIY4eifXWgxRtqXULd4i3NbyJUnG0mLFccFgQ0tDxffu&#10;YhU8ZePslOWLQ91sPszmcPyszvlFqcd+9/4GIlAX7uH/9lorGL3C3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U3XMYAAADbAAAADwAAAAAAAAAAAAAAAACYAgAAZHJz&#10;L2Rvd25yZXYueG1sUEsFBgAAAAAEAAQA9QAAAIsDAAAAAA==&#10;" adj="1038,14400">
              <v:textbox>
                <w:txbxContent>
                  <w:p w:rsidR="001E6636" w:rsidRPr="00F0189C" w:rsidRDefault="001E6636" w:rsidP="001E6636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 w:rsidRPr="00F0189C">
                      <w:rPr>
                        <w:sz w:val="16"/>
                        <w:szCs w:val="16"/>
                      </w:rPr>
                      <w:t>Чувства человека</w:t>
                    </w:r>
                  </w:p>
                </w:txbxContent>
              </v:textbox>
            </v:shape>
            <v:line id="Line 22" o:spid="_x0000_s1030" style="position:absolute;visibility:visible" from="576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shape id="Text Box 23" o:spid="_x0000_s1031" type="#_x0000_t202" style="position:absolute;left:5904;top:10368;width:129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<v:textbox>
                <w:txbxContent>
                  <w:p w:rsidR="001E6636" w:rsidRDefault="001E6636" w:rsidP="001E6636">
                    <w:pPr>
                      <w:pStyle w:val="a3"/>
                      <w:tabs>
                        <w:tab w:val="left" w:pos="708"/>
                      </w:tabs>
                    </w:pPr>
                    <w:r>
                      <w:t>подавить</w:t>
                    </w:r>
                  </w:p>
                </w:txbxContent>
              </v:textbox>
            </v:shape>
            <v:shape id="Text Box 24" o:spid="_x0000_s1032" type="#_x0000_t202" style="position:absolute;left:5904;top:11088;width:129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<v:textbox>
                <w:txbxContent>
                  <w:p w:rsidR="001E6636" w:rsidRDefault="001E6636" w:rsidP="001E6636">
                    <w:r>
                      <w:t>выразить</w:t>
                    </w:r>
                  </w:p>
                </w:txbxContent>
              </v:textbox>
            </v:shape>
            <v:line id="Line 25" o:spid="_x0000_s1033" style="position:absolute;visibility:visible" from="576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shape id="Text Box 26" o:spid="_x0000_s1034" type="#_x0000_t202" style="position:absolute;left:7344;top:10656;width:230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1E6636" w:rsidRDefault="001E6636" w:rsidP="001E6636">
                    <w:r>
                      <w:t>«Можно лопнуть»</w:t>
                    </w:r>
                  </w:p>
                </w:txbxContent>
              </v:textbox>
            </v:shape>
            <v:shape id="Text Box 27" o:spid="_x0000_s1035" type="#_x0000_t202" style="position:absolute;left:7344;top:11232;width:3168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>
                <w:txbxContent>
                  <w:p w:rsidR="001E6636" w:rsidRDefault="001E6636" w:rsidP="001E6636">
                    <w:r>
                      <w:t>Чтобы всем стало обидно</w:t>
                    </w:r>
                  </w:p>
                </w:txbxContent>
              </v:textbox>
            </v:shape>
            <v:line id="Line 28" o:spid="_x0000_s1036" style="position:absolute;visibility:visible" from="5760,11520" to="7200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shape id="Text Box 29" o:spid="_x0000_s1037" type="#_x0000_t202" style="position:absolute;left:7344;top:11952;width:3168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<v:textbox>
                <w:txbxContent>
                  <w:p w:rsidR="001E6636" w:rsidRDefault="001E6636" w:rsidP="001E6636">
                    <w:pPr>
                      <w:pStyle w:val="a5"/>
                    </w:pPr>
                    <w:r>
                      <w:t>Чтобы никому не было обидно</w:t>
                    </w:r>
                  </w:p>
                </w:txbxContent>
              </v:textbox>
            </v:shape>
            <w10:wrap type="topAndBottom"/>
          </v:group>
        </w:pict>
      </w:r>
      <w:r w:rsidRPr="008A1CE0">
        <w:rPr>
          <w:rFonts w:ascii="Times New Roman" w:hAnsi="Times New Roman" w:cs="Times New Roman"/>
          <w:sz w:val="24"/>
          <w:szCs w:val="24"/>
        </w:rPr>
        <w:t xml:space="preserve">Обсуждается вопрос о том, как сделать так, чтобы эмоции не мешали продуктивному развитию конфликта, а, наоборот, </w:t>
      </w:r>
      <w:proofErr w:type="spellStart"/>
      <w:r w:rsidRPr="008A1CE0">
        <w:rPr>
          <w:rFonts w:ascii="Times New Roman" w:hAnsi="Times New Roman" w:cs="Times New Roman"/>
          <w:sz w:val="24"/>
          <w:szCs w:val="24"/>
        </w:rPr>
        <w:t>помогали</w:t>
      </w:r>
      <w:proofErr w:type="gramStart"/>
      <w:r w:rsidRPr="008A1CE0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8A1CE0">
        <w:rPr>
          <w:rFonts w:ascii="Times New Roman" w:hAnsi="Times New Roman" w:cs="Times New Roman"/>
          <w:sz w:val="24"/>
          <w:szCs w:val="24"/>
        </w:rPr>
        <w:t xml:space="preserve"> помощью ведущего формулируется возможные способы (не)выражения чувств в конфликте. Результаты обсуждения фиксируются на доске.</w:t>
      </w:r>
    </w:p>
    <w:p w:rsidR="001E6636" w:rsidRPr="008A1CE0" w:rsidRDefault="001E6636" w:rsidP="001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636" w:rsidRPr="008A1CE0" w:rsidRDefault="001E6636" w:rsidP="001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sz w:val="24"/>
          <w:szCs w:val="24"/>
        </w:rPr>
        <w:tab/>
        <w:t>Ведущий объясняет алгоритм «</w:t>
      </w:r>
      <w:proofErr w:type="spellStart"/>
      <w:proofErr w:type="gramStart"/>
      <w:r w:rsidRPr="008A1CE0">
        <w:rPr>
          <w:rFonts w:ascii="Times New Roman" w:hAnsi="Times New Roman" w:cs="Times New Roman"/>
          <w:sz w:val="24"/>
          <w:szCs w:val="24"/>
        </w:rPr>
        <w:t>Я-послания</w:t>
      </w:r>
      <w:proofErr w:type="spellEnd"/>
      <w:proofErr w:type="gramEnd"/>
      <w:r w:rsidRPr="008A1CE0">
        <w:rPr>
          <w:rFonts w:ascii="Times New Roman" w:hAnsi="Times New Roman" w:cs="Times New Roman"/>
          <w:sz w:val="24"/>
          <w:szCs w:val="24"/>
        </w:rPr>
        <w:t>»: «Когда ты …, я чувствую…. Давай мы…»</w:t>
      </w:r>
    </w:p>
    <w:p w:rsidR="001E6636" w:rsidRPr="008A1CE0" w:rsidRDefault="001E6636" w:rsidP="001E66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b/>
          <w:i/>
          <w:sz w:val="24"/>
          <w:szCs w:val="24"/>
        </w:rPr>
        <w:t>3. Работа в малых группах (12 минут).</w:t>
      </w:r>
      <w:r w:rsidRPr="008A1CE0">
        <w:rPr>
          <w:rFonts w:ascii="Times New Roman" w:hAnsi="Times New Roman" w:cs="Times New Roman"/>
          <w:sz w:val="24"/>
          <w:szCs w:val="24"/>
        </w:rPr>
        <w:t xml:space="preserve"> Каждая группа получает карточку с заданием в виде ситуации, в которой человек должен, не допустив ущемления своих интересов, не испортить отношения с партнером по взаимодействию. Участники каждой группы должны сформулировать все возможные исходы ситуации (</w:t>
      </w:r>
      <w:proofErr w:type="gramStart"/>
      <w:r w:rsidRPr="008A1CE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A1CE0">
        <w:rPr>
          <w:rFonts w:ascii="Times New Roman" w:hAnsi="Times New Roman" w:cs="Times New Roman"/>
          <w:sz w:val="24"/>
          <w:szCs w:val="24"/>
        </w:rPr>
        <w:t>. схему, составленную по итогам обсуждения), иллюстрировав их репликами сторон, и представить группы свои варианты решения предложенной им ситуации. Примеры ситуаций:</w:t>
      </w:r>
    </w:p>
    <w:p w:rsidR="001E6636" w:rsidRPr="008A1CE0" w:rsidRDefault="001E6636" w:rsidP="001E66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sz w:val="24"/>
          <w:szCs w:val="24"/>
        </w:rPr>
        <w:t>Одноклассник взял у меня тетрадь, чтобы переписать урок, и не отдает ее несколько дней</w:t>
      </w:r>
    </w:p>
    <w:p w:rsidR="001E6636" w:rsidRPr="008A1CE0" w:rsidRDefault="001E6636" w:rsidP="001E66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sz w:val="24"/>
          <w:szCs w:val="24"/>
        </w:rPr>
        <w:t>Друг взял за правило, здороваясь со мной, ударять меня кулаком в плечо. Мне это не нравится</w:t>
      </w:r>
    </w:p>
    <w:p w:rsidR="001E6636" w:rsidRPr="008A1CE0" w:rsidRDefault="001E6636" w:rsidP="001E66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sz w:val="24"/>
          <w:szCs w:val="24"/>
        </w:rPr>
        <w:t>Друзья придумали для меня прозвище, которое им кажется смешным, но меня обижает</w:t>
      </w:r>
    </w:p>
    <w:p w:rsidR="001E6636" w:rsidRPr="008A1CE0" w:rsidRDefault="001E6636" w:rsidP="001E66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sz w:val="24"/>
          <w:szCs w:val="24"/>
        </w:rPr>
        <w:t>Сосед по парте с меня постоянно списывает, а учитель ругает меня, потому что думает, что я нарушаю дисциплину и т.д.</w:t>
      </w:r>
    </w:p>
    <w:p w:rsidR="001E6636" w:rsidRPr="008A1CE0" w:rsidRDefault="001E6636" w:rsidP="001E663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b/>
          <w:i/>
          <w:sz w:val="24"/>
          <w:szCs w:val="24"/>
        </w:rPr>
        <w:t xml:space="preserve">4.«Копилка </w:t>
      </w:r>
      <w:proofErr w:type="spellStart"/>
      <w:r w:rsidRPr="008A1CE0">
        <w:rPr>
          <w:rFonts w:ascii="Times New Roman" w:hAnsi="Times New Roman" w:cs="Times New Roman"/>
          <w:b/>
          <w:i/>
          <w:sz w:val="24"/>
          <w:szCs w:val="24"/>
        </w:rPr>
        <w:t>обидок</w:t>
      </w:r>
      <w:proofErr w:type="spellEnd"/>
      <w:r w:rsidRPr="008A1CE0">
        <w:rPr>
          <w:rFonts w:ascii="Times New Roman" w:hAnsi="Times New Roman" w:cs="Times New Roman"/>
          <w:b/>
          <w:i/>
          <w:sz w:val="24"/>
          <w:szCs w:val="24"/>
        </w:rPr>
        <w:t>» (12 минут).</w:t>
      </w:r>
      <w:r w:rsidRPr="008A1CE0">
        <w:rPr>
          <w:rFonts w:ascii="Times New Roman" w:hAnsi="Times New Roman" w:cs="Times New Roman"/>
          <w:sz w:val="24"/>
          <w:szCs w:val="24"/>
        </w:rPr>
        <w:t xml:space="preserve"> Каждый участник (анонимно) описывает ни </w:t>
      </w:r>
      <w:proofErr w:type="gramStart"/>
      <w:r w:rsidRPr="008A1CE0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8A1CE0">
        <w:rPr>
          <w:rFonts w:ascii="Times New Roman" w:hAnsi="Times New Roman" w:cs="Times New Roman"/>
          <w:sz w:val="24"/>
          <w:szCs w:val="24"/>
        </w:rPr>
        <w:t xml:space="preserve"> бумаги конфликтную ситуацию, свидетелем которой </w:t>
      </w:r>
      <w:proofErr w:type="spellStart"/>
      <w:r w:rsidRPr="008A1CE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A1CE0">
        <w:rPr>
          <w:rFonts w:ascii="Times New Roman" w:hAnsi="Times New Roman" w:cs="Times New Roman"/>
          <w:sz w:val="24"/>
          <w:szCs w:val="24"/>
        </w:rPr>
        <w:t xml:space="preserve"> был (не свою) и в которой одна сторона обидела другую. Пример: «Коля три раза подряд не сделал домашнее задание, объясняя это тем, что очень занят в </w:t>
      </w:r>
      <w:proofErr w:type="spellStart"/>
      <w:r w:rsidRPr="008A1CE0">
        <w:rPr>
          <w:rFonts w:ascii="Times New Roman" w:hAnsi="Times New Roman" w:cs="Times New Roman"/>
          <w:sz w:val="24"/>
          <w:szCs w:val="24"/>
        </w:rPr>
        <w:t>спортшколе</w:t>
      </w:r>
      <w:proofErr w:type="spellEnd"/>
      <w:r w:rsidRPr="008A1CE0">
        <w:rPr>
          <w:rFonts w:ascii="Times New Roman" w:hAnsi="Times New Roman" w:cs="Times New Roman"/>
          <w:sz w:val="24"/>
          <w:szCs w:val="24"/>
        </w:rPr>
        <w:t xml:space="preserve"> – готовится к важным соревнованиям. Мария Ивановна не </w:t>
      </w:r>
      <w:proofErr w:type="gramStart"/>
      <w:r w:rsidRPr="008A1CE0">
        <w:rPr>
          <w:rFonts w:ascii="Times New Roman" w:hAnsi="Times New Roman" w:cs="Times New Roman"/>
          <w:sz w:val="24"/>
          <w:szCs w:val="24"/>
        </w:rPr>
        <w:t>стала</w:t>
      </w:r>
      <w:proofErr w:type="gramEnd"/>
      <w:r w:rsidRPr="008A1CE0">
        <w:rPr>
          <w:rFonts w:ascii="Times New Roman" w:hAnsi="Times New Roman" w:cs="Times New Roman"/>
          <w:sz w:val="24"/>
          <w:szCs w:val="24"/>
        </w:rPr>
        <w:t xml:space="preserve"> слушает его объяснений, поставила «двойку» и назвала его ленивцем». Записи собираются в коробку</w:t>
      </w:r>
      <w:proofErr w:type="gramStart"/>
      <w:r w:rsidRPr="008A1CE0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A1CE0">
        <w:rPr>
          <w:rFonts w:ascii="Times New Roman" w:hAnsi="Times New Roman" w:cs="Times New Roman"/>
          <w:sz w:val="24"/>
          <w:szCs w:val="24"/>
        </w:rPr>
        <w:t>атем ведущий случайным образом вытаскивает бумажки, зачитывает ситуации, класс переформулирует обидные высказывания в конструктивные.</w:t>
      </w:r>
    </w:p>
    <w:p w:rsidR="001E6636" w:rsidRPr="008A1CE0" w:rsidRDefault="001E6636" w:rsidP="001E6636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CE0">
        <w:rPr>
          <w:rFonts w:ascii="Times New Roman" w:hAnsi="Times New Roman" w:cs="Times New Roman"/>
          <w:b/>
          <w:i/>
          <w:sz w:val="24"/>
          <w:szCs w:val="24"/>
        </w:rPr>
        <w:t>Завершение занятия (3 минуты)</w:t>
      </w:r>
    </w:p>
    <w:p w:rsidR="001E6636" w:rsidRDefault="001E6636" w:rsidP="001E6636"/>
    <w:p w:rsidR="0092137E" w:rsidRDefault="0092137E"/>
    <w:sectPr w:rsidR="0092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7A28"/>
    <w:multiLevelType w:val="hybridMultilevel"/>
    <w:tmpl w:val="689A4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636"/>
    <w:rsid w:val="001E6636"/>
    <w:rsid w:val="0092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636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E6636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footer"/>
    <w:basedOn w:val="a"/>
    <w:link w:val="a4"/>
    <w:rsid w:val="001E6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E66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1E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E66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2022-09-22T04:46:00Z</dcterms:created>
  <dcterms:modified xsi:type="dcterms:W3CDTF">2022-09-22T04:46:00Z</dcterms:modified>
</cp:coreProperties>
</file>