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A1" w:rsidRDefault="000077A1" w:rsidP="0000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7A1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учебного предмета «Чтение» для обучающихся с умственной отсталостью (интеллектуальными нарушениями,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чтению (литературному чтению) составлена для обучающихся с умственной отсталостью (интеллектуальными нарушениями) 5 – 9 классов, изучающих предмет по адаптированной общеобразовательной программе.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конкретизирует содержание предметных тем, дает распределение учебных часов по разделам и темам в 5 - 9 классах.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использование учебников: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Малышева З.Ф. Чтение. 5 класс. Москва. «Просвещение».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Чтение. 6 класс. Москва, «Просвещение»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Аксенова А.К. Чтение.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«Просвещение».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Малышева З.Ф. Чтение. 8 класс. Москва. «Просвещение». </w:t>
      </w:r>
    </w:p>
    <w:p w:rsidR="000077A1" w:rsidRP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A1">
        <w:rPr>
          <w:rFonts w:ascii="Times New Roman" w:hAnsi="Times New Roman" w:cs="Times New Roman"/>
          <w:sz w:val="24"/>
          <w:szCs w:val="24"/>
        </w:rPr>
        <w:t>5. Аксенова А.К., Шишкова М.И. Чтение. 9 класс Москва. «Просвещение».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A1">
        <w:rPr>
          <w:rFonts w:ascii="Times New Roman" w:hAnsi="Times New Roman" w:cs="Times New Roman"/>
          <w:b/>
          <w:sz w:val="24"/>
          <w:szCs w:val="24"/>
        </w:rPr>
        <w:t xml:space="preserve"> Основные цели изучения данного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     Достижение поставленной цели обеспечивается решением следующих задач: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языке как важнейшем средстве человеческого общения;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ознакомление с некоторыми грамматическими понятиями и формирование на этой основе грамматических знаний и умений;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усвоенных грамматико-орфографических знаний и умений для решения практических (коммуникативно-речевых) задач;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навыка полноценного чтения как основы понимания художественного и научно-познавательного текстов;</w:t>
      </w:r>
    </w:p>
    <w:p w:rsidR="000077A1" w:rsidRP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навыков речевого общения на материале доступных для понимания </w:t>
      </w:r>
      <w:r w:rsidRPr="000077A1">
        <w:rPr>
          <w:rFonts w:ascii="Times New Roman" w:hAnsi="Times New Roman" w:cs="Times New Roman"/>
          <w:sz w:val="24"/>
          <w:szCs w:val="24"/>
        </w:rPr>
        <w:t xml:space="preserve">художественных и научно-познавательных текстов; </w:t>
      </w:r>
    </w:p>
    <w:p w:rsidR="000077A1" w:rsidRP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A1">
        <w:rPr>
          <w:rFonts w:ascii="Times New Roman" w:hAnsi="Times New Roman" w:cs="Times New Roman"/>
          <w:sz w:val="24"/>
          <w:szCs w:val="24"/>
        </w:rPr>
        <w:t>- развитие положительных качеств и свойств личности.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A1">
        <w:rPr>
          <w:rFonts w:ascii="Times New Roman" w:hAnsi="Times New Roman" w:cs="Times New Roman"/>
          <w:b/>
          <w:sz w:val="24"/>
          <w:szCs w:val="24"/>
        </w:rPr>
        <w:t xml:space="preserve"> Задачи коррекционной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Выработка навыков общения, установления взаимоотношений в группах сверстников и с взрослыми людьми.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 самооценки ребенка (подростка) необходимо проводить упражнения 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Тренировка у детей с умственной отсталостью тактильной, глубокой чувствительности, слуха, зрения и других чувств, с тем чтобы развивать более дифференцированное и активное восприятие окружающего мира.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Совершенствование грубой и особенно тонкой моторики, пространственной оценки движений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</w:t>
      </w:r>
    </w:p>
    <w:p w:rsidR="000077A1" w:rsidRDefault="000077A1" w:rsidP="0000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плане с 5 по 9 классы отведено 680 часов для обязательного изучения учебного предмета «Чтение», по 136 часов в каждом классе. Промежуточный контроль: техника чтения 5-9 класс</w:t>
      </w:r>
    </w:p>
    <w:p w:rsidR="00C01642" w:rsidRDefault="00C01642" w:rsidP="000077A1">
      <w:pPr>
        <w:spacing w:after="0"/>
      </w:pPr>
    </w:p>
    <w:sectPr w:rsidR="00C01642" w:rsidSect="00C0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7A1"/>
    <w:rsid w:val="000077A1"/>
    <w:rsid w:val="00C0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2023-09-12T05:43:00Z</dcterms:created>
  <dcterms:modified xsi:type="dcterms:W3CDTF">2023-09-12T05:50:00Z</dcterms:modified>
</cp:coreProperties>
</file>