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0" w:rsidRPr="00BE5890" w:rsidRDefault="00BE5890" w:rsidP="00BE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9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</w:t>
      </w:r>
    </w:p>
    <w:p w:rsidR="00BE5890" w:rsidRPr="00BE5890" w:rsidRDefault="00296D07" w:rsidP="00BE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C485B">
        <w:rPr>
          <w:rFonts w:ascii="Times New Roman" w:hAnsi="Times New Roman" w:cs="Times New Roman"/>
          <w:b/>
          <w:sz w:val="24"/>
          <w:szCs w:val="24"/>
        </w:rPr>
        <w:t>Речь и альтернативные коммуникации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F239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BE5890" w:rsidRPr="00BE5890">
        <w:rPr>
          <w:rFonts w:ascii="Times New Roman" w:hAnsi="Times New Roman" w:cs="Times New Roman"/>
          <w:b/>
          <w:sz w:val="24"/>
          <w:szCs w:val="24"/>
        </w:rPr>
        <w:t xml:space="preserve"> КЛАСС (ВАРИАНТ 2).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C485B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«Речь и альтернативная коммуникация» 6 класс 2 вариант  разработана в соответствии с ФГОС образования обучающихся с умственной отсталостью, на основе АООП образования обучающихся с умственной отсталостью   </w:t>
      </w:r>
      <w:proofErr w:type="gramEnd"/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Речь играет основную роль в когнитивном и эмоциональном развитии ребенка. В основу предмета «Речь и альтернативная коммуникация» положена система формирования навыков коммуникативного поведения на основе средств как вербальной, так и невербальной коммуникации.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Цель обучения – формирование коммуникативных и речевых 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В рамках поставленной цели определены следующие задачи: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формировать первичные ценностные представления учащихся о книгах и иллюстрациях, картинках и картинах;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знакомить их с жестовыми, жестово-графическими, изобразительными и другими средствами выразительности через погружение в среду художественной литературы;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приобщать к словесному искусству в доступных для учащихся ситуациях;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развивать коммуникативную функцию речи учащихся, удовлетворяя их коммуникативную потребность;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создавать условия для пробуждения речевой активности учеников и использования усвоенного речевого материала в процессе «чтения» в быту, на уроках-занятиях, в играх, в самообслуживании и в повседневной жизни;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 xml:space="preserve">- обеспечивать необходимую мотивацию слушания и самостоятельного чтения книг-картинок, книг типа «Азбука» в специально созданных ситуациях общения, поддерживать интерес к чтению.  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расширять словарный запас учащихся, связанный с содержанием эмоционального, бытового, предметного, игрового, трудового опыта в процессе «чтения»;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учить задавать вопросы, строить простейшие сообщения и побуждения (то есть пользоваться различными типами коммуникативных высказываний) по содержанию прочитанного или рассказанного;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развивать фразовую речь;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формировать умение учащихся пересказывать прочитанное с помощью педагога;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знакомить учащихся с простыми по содержанию рассказами, историями, сказками, стихотворениями, разыгрывать их содержание по ролям;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использовать в процессе «чтения» «комментированное»: рисование для лучшего понимания учащимися содержания литературных произведений;</w:t>
      </w:r>
    </w:p>
    <w:p w:rsidR="002C485B" w:rsidRPr="002C485B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- формировать предметные и предметно-игровые действия» учащихся, способность к коллективной деятельности, учить понимать соотносящие и указательные жесты.</w:t>
      </w:r>
    </w:p>
    <w:p w:rsidR="009801F5" w:rsidRPr="00BE5890" w:rsidRDefault="002C485B" w:rsidP="002C4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85B">
        <w:rPr>
          <w:rFonts w:ascii="Times New Roman" w:hAnsi="Times New Roman" w:cs="Times New Roman"/>
          <w:sz w:val="24"/>
          <w:szCs w:val="24"/>
        </w:rPr>
        <w:t>Однако главной задачей учителя в ходе обучения чтению является организация речевой среды, стимулирование речевой активности учащихся на основе прочитанного педагогом или элементарного самостоятельного «чтения» (чтение картинок, пиктограмм, букв, слогов, слов и предложений).</w:t>
      </w:r>
      <w:bookmarkStart w:id="0" w:name="_GoBack"/>
      <w:bookmarkEnd w:id="0"/>
    </w:p>
    <w:sectPr w:rsidR="009801F5" w:rsidRPr="00BE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90"/>
    <w:rsid w:val="00296D07"/>
    <w:rsid w:val="002C485B"/>
    <w:rsid w:val="009801F5"/>
    <w:rsid w:val="00BE5890"/>
    <w:rsid w:val="00E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2022-09-12T10:36:00Z</dcterms:created>
  <dcterms:modified xsi:type="dcterms:W3CDTF">2023-09-07T07:11:00Z</dcterms:modified>
</cp:coreProperties>
</file>